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1355" w:rsidRPr="00631355" w:rsidRDefault="00631355" w:rsidP="00631355">
      <w:pPr>
        <w:shd w:val="clear" w:color="auto" w:fill="FFFFFF"/>
        <w:spacing w:after="0" w:line="360" w:lineRule="atLeast"/>
        <w:jc w:val="center"/>
        <w:rPr>
          <w:rFonts w:ascii="Roboto" w:eastAsia="Times New Roman" w:hAnsi="Roboto" w:cs="Times New Roman"/>
          <w:color w:val="555555"/>
          <w:sz w:val="24"/>
          <w:szCs w:val="24"/>
        </w:rPr>
      </w:pPr>
      <w:r w:rsidRPr="00631355">
        <w:rPr>
          <w:rFonts w:ascii="Arial" w:eastAsia="Times New Roman" w:hAnsi="Arial" w:cs="Arial"/>
          <w:b/>
          <w:bCs/>
          <w:color w:val="0000FF"/>
          <w:sz w:val="24"/>
          <w:szCs w:val="24"/>
          <w:bdr w:val="none" w:sz="0" w:space="0" w:color="auto" w:frame="1"/>
        </w:rPr>
        <w:t>Phụ lục số 3</w:t>
      </w:r>
    </w:p>
    <w:p w:rsidR="00631355" w:rsidRPr="00631355" w:rsidRDefault="00631355" w:rsidP="00631355">
      <w:pPr>
        <w:shd w:val="clear" w:color="auto" w:fill="FFFFFF"/>
        <w:spacing w:after="0" w:line="360" w:lineRule="atLeast"/>
        <w:jc w:val="center"/>
        <w:rPr>
          <w:rFonts w:ascii="Roboto" w:eastAsia="Times New Roman" w:hAnsi="Roboto" w:cs="Times New Roman"/>
          <w:color w:val="555555"/>
          <w:sz w:val="24"/>
          <w:szCs w:val="24"/>
        </w:rPr>
      </w:pPr>
      <w:r w:rsidRPr="00631355">
        <w:rPr>
          <w:rFonts w:ascii="Arial" w:eastAsia="Times New Roman" w:hAnsi="Arial" w:cs="Arial"/>
          <w:b/>
          <w:bCs/>
          <w:color w:val="0000FF"/>
          <w:sz w:val="24"/>
          <w:szCs w:val="24"/>
          <w:bdr w:val="none" w:sz="0" w:space="0" w:color="auto" w:frame="1"/>
        </w:rPr>
        <w:t xml:space="preserve">Phương pháp lập định mức xây dựng </w:t>
      </w:r>
      <w:bookmarkStart w:id="0" w:name="_GoBack"/>
      <w:bookmarkEnd w:id="0"/>
      <w:r w:rsidRPr="00631355">
        <w:rPr>
          <w:rFonts w:ascii="Arial" w:eastAsia="Times New Roman" w:hAnsi="Arial" w:cs="Arial"/>
          <w:b/>
          <w:bCs/>
          <w:color w:val="0000FF"/>
          <w:sz w:val="24"/>
          <w:szCs w:val="24"/>
          <w:bdr w:val="none" w:sz="0" w:space="0" w:color="auto" w:frame="1"/>
        </w:rPr>
        <w:t>công trình</w:t>
      </w:r>
    </w:p>
    <w:p w:rsidR="00631355" w:rsidRPr="00631355" w:rsidRDefault="00631355" w:rsidP="00631355">
      <w:pPr>
        <w:shd w:val="clear" w:color="auto" w:fill="FFFFFF"/>
        <w:spacing w:after="0" w:line="360" w:lineRule="atLeast"/>
        <w:jc w:val="center"/>
        <w:rPr>
          <w:rFonts w:ascii="Roboto" w:eastAsia="Times New Roman" w:hAnsi="Roboto" w:cs="Times New Roman"/>
          <w:color w:val="555555"/>
          <w:sz w:val="24"/>
          <w:szCs w:val="24"/>
        </w:rPr>
      </w:pPr>
      <w:r w:rsidRPr="00631355">
        <w:rPr>
          <w:rFonts w:ascii="Arial" w:eastAsia="Times New Roman" w:hAnsi="Arial" w:cs="Arial"/>
          <w:i/>
          <w:iCs/>
          <w:color w:val="0000FF"/>
          <w:sz w:val="24"/>
          <w:szCs w:val="24"/>
          <w:bdr w:val="none" w:sz="0" w:space="0" w:color="auto" w:frame="1"/>
        </w:rPr>
        <w:t xml:space="preserve">(Ban hành kèm </w:t>
      </w:r>
      <w:proofErr w:type="gramStart"/>
      <w:r w:rsidRPr="00631355">
        <w:rPr>
          <w:rFonts w:ascii="Arial" w:eastAsia="Times New Roman" w:hAnsi="Arial" w:cs="Arial"/>
          <w:i/>
          <w:iCs/>
          <w:color w:val="0000FF"/>
          <w:sz w:val="24"/>
          <w:szCs w:val="24"/>
          <w:bdr w:val="none" w:sz="0" w:space="0" w:color="auto" w:frame="1"/>
        </w:rPr>
        <w:t>theo</w:t>
      </w:r>
      <w:proofErr w:type="gramEnd"/>
      <w:r w:rsidRPr="00631355">
        <w:rPr>
          <w:rFonts w:ascii="Arial" w:eastAsia="Times New Roman" w:hAnsi="Arial" w:cs="Arial"/>
          <w:i/>
          <w:iCs/>
          <w:color w:val="0000FF"/>
          <w:sz w:val="24"/>
          <w:szCs w:val="24"/>
          <w:bdr w:val="none" w:sz="0" w:space="0" w:color="auto" w:frame="1"/>
        </w:rPr>
        <w:t xml:space="preserve"> Thông tư số 05/2007/TT-BXD ngày 25 tháng 7 năm 2007 của Bộ Xây dựng)</w:t>
      </w:r>
    </w:p>
    <w:p w:rsidR="00631355" w:rsidRPr="00631355" w:rsidRDefault="00631355" w:rsidP="00631355">
      <w:pPr>
        <w:shd w:val="clear" w:color="auto" w:fill="FFFFFF"/>
        <w:spacing w:after="225" w:line="360" w:lineRule="atLeast"/>
        <w:jc w:val="center"/>
        <w:rPr>
          <w:rFonts w:ascii="Roboto" w:eastAsia="Times New Roman" w:hAnsi="Roboto" w:cs="Times New Roman"/>
          <w:color w:val="555555"/>
          <w:sz w:val="24"/>
          <w:szCs w:val="24"/>
        </w:rPr>
      </w:pPr>
      <w:r w:rsidRPr="00631355">
        <w:rPr>
          <w:rFonts w:ascii="Roboto" w:eastAsia="Times New Roman" w:hAnsi="Roboto" w:cs="Times New Roman"/>
          <w:color w:val="555555"/>
          <w:sz w:val="24"/>
          <w:szCs w:val="24"/>
        </w:rPr>
        <w:t> </w:t>
      </w:r>
    </w:p>
    <w:p w:rsidR="00631355" w:rsidRPr="00631355" w:rsidRDefault="00631355" w:rsidP="00631355">
      <w:pPr>
        <w:shd w:val="clear" w:color="auto" w:fill="FFFFFF"/>
        <w:spacing w:after="0" w:line="360" w:lineRule="atLeast"/>
        <w:rPr>
          <w:rFonts w:ascii="Roboto" w:eastAsia="Times New Roman" w:hAnsi="Roboto" w:cs="Times New Roman"/>
          <w:color w:val="555555"/>
          <w:sz w:val="24"/>
          <w:szCs w:val="24"/>
        </w:rPr>
      </w:pPr>
      <w:r>
        <w:rPr>
          <w:rFonts w:ascii="Roboto" w:eastAsia="Times New Roman" w:hAnsi="Roboto" w:cs="Times New Roman"/>
          <w:noProof/>
          <w:color w:val="555555"/>
          <w:sz w:val="24"/>
          <w:szCs w:val="24"/>
        </w:rPr>
        <mc:AlternateContent>
          <mc:Choice Requires="wps">
            <w:drawing>
              <wp:inline distT="0" distB="0" distL="0" distR="0">
                <wp:extent cx="304800" cy="304800"/>
                <wp:effectExtent l="0" t="0" r="0" b="0"/>
                <wp:docPr id="1" name="Rectangle 1" descr="http://img.blog.zdn.vn/27766203.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img.blog.zdn.vn/27766203.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EmzSX/VAgAA4wUAAA4AAAAAAAAAAAAAAAAALgIAAGRycy9lMm9Eb2Mu&#10;eG1sUEsBAi0AFAAGAAgAAAAhAEyg6SzYAAAAAwEAAA8AAAAAAAAAAAAAAAAALwUAAGRycy9kb3du&#10;cmV2LnhtbFBLBQYAAAAABAAEAPMAAAA0BgAAAAA=&#10;" filled="f" stroked="f">
                <o:lock v:ext="edit" aspectratio="t"/>
                <w10:anchorlock/>
              </v:rect>
            </w:pict>
          </mc:Fallback>
        </mc:AlternateContent>
      </w:r>
    </w:p>
    <w:p w:rsidR="00631355" w:rsidRPr="00631355" w:rsidRDefault="00631355" w:rsidP="00631355">
      <w:pPr>
        <w:shd w:val="clear" w:color="auto" w:fill="FFFFFF"/>
        <w:spacing w:after="225" w:line="360" w:lineRule="atLeast"/>
        <w:jc w:val="center"/>
        <w:rPr>
          <w:rFonts w:ascii="Roboto" w:eastAsia="Times New Roman" w:hAnsi="Roboto" w:cs="Times New Roman"/>
          <w:color w:val="555555"/>
          <w:sz w:val="24"/>
          <w:szCs w:val="24"/>
        </w:rPr>
      </w:pPr>
      <w:r w:rsidRPr="00631355">
        <w:rPr>
          <w:rFonts w:ascii="Roboto" w:eastAsia="Times New Roman" w:hAnsi="Roboto" w:cs="Times New Roman"/>
          <w:color w:val="555555"/>
          <w:sz w:val="24"/>
          <w:szCs w:val="24"/>
        </w:rPr>
        <w:t> </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b/>
          <w:bCs/>
          <w:color w:val="0000FF"/>
          <w:sz w:val="24"/>
          <w:szCs w:val="24"/>
          <w:bdr w:val="none" w:sz="0" w:space="0" w:color="auto" w:frame="1"/>
        </w:rPr>
        <w:t>I. Phương pháp lập định mức xây dựng mới của công trình</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pacing w:val="-2"/>
          <w:sz w:val="27"/>
          <w:szCs w:val="27"/>
          <w:bdr w:val="none" w:sz="0" w:space="0" w:color="auto" w:frame="1"/>
        </w:rPr>
        <w:t xml:space="preserve">Định mức xây dựng mới của công trình được xây dựng </w:t>
      </w:r>
      <w:proofErr w:type="gramStart"/>
      <w:r w:rsidRPr="00631355">
        <w:rPr>
          <w:rFonts w:ascii="Arial" w:eastAsia="Times New Roman" w:hAnsi="Arial" w:cs="Arial"/>
          <w:color w:val="0000FF"/>
          <w:spacing w:val="-2"/>
          <w:sz w:val="27"/>
          <w:szCs w:val="27"/>
          <w:bdr w:val="none" w:sz="0" w:space="0" w:color="auto" w:frame="1"/>
        </w:rPr>
        <w:t>theo</w:t>
      </w:r>
      <w:proofErr w:type="gramEnd"/>
      <w:r w:rsidRPr="00631355">
        <w:rPr>
          <w:rFonts w:ascii="Arial" w:eastAsia="Times New Roman" w:hAnsi="Arial" w:cs="Arial"/>
          <w:color w:val="0000FF"/>
          <w:spacing w:val="-2"/>
          <w:sz w:val="27"/>
          <w:szCs w:val="27"/>
          <w:bdr w:val="none" w:sz="0" w:space="0" w:color="auto" w:frame="1"/>
        </w:rPr>
        <w:t xml:space="preserve"> trình tự sau:</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proofErr w:type="gramStart"/>
      <w:r w:rsidRPr="00631355">
        <w:rPr>
          <w:rFonts w:ascii="Arial" w:eastAsia="Times New Roman" w:hAnsi="Arial" w:cs="Arial"/>
          <w:color w:val="0000FF"/>
          <w:spacing w:val="-2"/>
          <w:sz w:val="27"/>
          <w:szCs w:val="27"/>
          <w:bdr w:val="none" w:sz="0" w:space="0" w:color="auto" w:frame="1"/>
        </w:rPr>
        <w:t>Bước 1.</w:t>
      </w:r>
      <w:proofErr w:type="gramEnd"/>
      <w:r w:rsidRPr="00631355">
        <w:rPr>
          <w:rFonts w:ascii="Arial" w:eastAsia="Times New Roman" w:hAnsi="Arial" w:cs="Arial"/>
          <w:color w:val="0000FF"/>
          <w:spacing w:val="-2"/>
          <w:sz w:val="27"/>
          <w:szCs w:val="27"/>
          <w:bdr w:val="none" w:sz="0" w:space="0" w:color="auto" w:frame="1"/>
        </w:rPr>
        <w:t xml:space="preserve"> Lập danh mục công tác xây dựng hoặc kết cấu mới của công trình chưa có trong danh mục định mức xây dựng được công bố</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Mỗi danh mục công tác xây dựng hoặc kết cấu mới phải thể hiện rõ đơn vị tính khối lượng và yêu cầu về kỹ thuật, điều kiện, biện pháp thi công của công trình.</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pacing w:val="-2"/>
          <w:sz w:val="27"/>
          <w:szCs w:val="27"/>
          <w:bdr w:val="none" w:sz="0" w:space="0" w:color="auto" w:frame="1"/>
        </w:rPr>
        <w:t xml:space="preserve">            </w:t>
      </w:r>
      <w:proofErr w:type="gramStart"/>
      <w:r w:rsidRPr="00631355">
        <w:rPr>
          <w:rFonts w:ascii="Arial" w:eastAsia="Times New Roman" w:hAnsi="Arial" w:cs="Arial"/>
          <w:color w:val="0000FF"/>
          <w:spacing w:val="-2"/>
          <w:sz w:val="27"/>
          <w:szCs w:val="27"/>
          <w:bdr w:val="none" w:sz="0" w:space="0" w:color="auto" w:frame="1"/>
        </w:rPr>
        <w:t>Bước 2.</w:t>
      </w:r>
      <w:proofErr w:type="gramEnd"/>
      <w:r w:rsidRPr="00631355">
        <w:rPr>
          <w:rFonts w:ascii="Arial" w:eastAsia="Times New Roman" w:hAnsi="Arial" w:cs="Arial"/>
          <w:color w:val="0000FF"/>
          <w:spacing w:val="-2"/>
          <w:sz w:val="27"/>
          <w:szCs w:val="27"/>
          <w:bdr w:val="none" w:sz="0" w:space="0" w:color="auto" w:frame="1"/>
        </w:rPr>
        <w:t xml:space="preserve"> Xác định thành phần công việc</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            Thành phần công việc phải nêu rõ các bước công việc thực hiện của từng công đoạn </w:t>
      </w:r>
      <w:proofErr w:type="gramStart"/>
      <w:r w:rsidRPr="00631355">
        <w:rPr>
          <w:rFonts w:ascii="Arial" w:eastAsia="Times New Roman" w:hAnsi="Arial" w:cs="Arial"/>
          <w:color w:val="0000FF"/>
          <w:sz w:val="27"/>
          <w:szCs w:val="27"/>
          <w:bdr w:val="none" w:sz="0" w:space="0" w:color="auto" w:frame="1"/>
        </w:rPr>
        <w:t>theo</w:t>
      </w:r>
      <w:proofErr w:type="gramEnd"/>
      <w:r w:rsidRPr="00631355">
        <w:rPr>
          <w:rFonts w:ascii="Arial" w:eastAsia="Times New Roman" w:hAnsi="Arial" w:cs="Arial"/>
          <w:color w:val="0000FF"/>
          <w:sz w:val="27"/>
          <w:szCs w:val="27"/>
          <w:bdr w:val="none" w:sz="0" w:space="0" w:color="auto" w:frame="1"/>
        </w:rPr>
        <w:t xml:space="preserve"> thiết kế tổ chức dây chuyền công nghệ thi công từ khi bắt đầu đến khi hoàn thành, phù hợp với điều kiện, biện pháp thi công và phạm vi thực hiện công việc của công trình</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proofErr w:type="gramStart"/>
      <w:r w:rsidRPr="00631355">
        <w:rPr>
          <w:rFonts w:ascii="Arial" w:eastAsia="Times New Roman" w:hAnsi="Arial" w:cs="Arial"/>
          <w:color w:val="0000FF"/>
          <w:sz w:val="27"/>
          <w:szCs w:val="27"/>
          <w:bdr w:val="none" w:sz="0" w:space="0" w:color="auto" w:frame="1"/>
        </w:rPr>
        <w:t>Bước 3.</w:t>
      </w:r>
      <w:proofErr w:type="gramEnd"/>
      <w:r w:rsidRPr="00631355">
        <w:rPr>
          <w:rFonts w:ascii="Arial" w:eastAsia="Times New Roman" w:hAnsi="Arial" w:cs="Arial"/>
          <w:color w:val="0000FF"/>
          <w:sz w:val="27"/>
          <w:szCs w:val="27"/>
          <w:bdr w:val="none" w:sz="0" w:space="0" w:color="auto" w:frame="1"/>
        </w:rPr>
        <w:t xml:space="preserve"> Tính toán xác định hao phí vật liệu, nhân công, máy thi công</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b/>
          <w:bCs/>
          <w:i/>
          <w:iCs/>
          <w:color w:val="0000FF"/>
          <w:sz w:val="24"/>
          <w:szCs w:val="24"/>
          <w:bdr w:val="none" w:sz="0" w:space="0" w:color="auto" w:frame="1"/>
        </w:rPr>
        <w:t>A.  Các phương pháp tính toán:</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Tính toán định mức hao phí của các công tác xây dựng mới thực hiện </w:t>
      </w:r>
      <w:proofErr w:type="gramStart"/>
      <w:r w:rsidRPr="00631355">
        <w:rPr>
          <w:rFonts w:ascii="Arial" w:eastAsia="Times New Roman" w:hAnsi="Arial" w:cs="Arial"/>
          <w:color w:val="0000FF"/>
          <w:sz w:val="27"/>
          <w:szCs w:val="27"/>
          <w:bdr w:val="none" w:sz="0" w:space="0" w:color="auto" w:frame="1"/>
        </w:rPr>
        <w:t>theo</w:t>
      </w:r>
      <w:proofErr w:type="gramEnd"/>
      <w:r w:rsidRPr="00631355">
        <w:rPr>
          <w:rFonts w:ascii="Arial" w:eastAsia="Times New Roman" w:hAnsi="Arial" w:cs="Arial"/>
          <w:color w:val="0000FF"/>
          <w:sz w:val="27"/>
          <w:szCs w:val="27"/>
          <w:bdr w:val="none" w:sz="0" w:space="0" w:color="auto" w:frame="1"/>
        </w:rPr>
        <w:t xml:space="preserve"> một trong ba phương pháp sau:</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Phương pháp 1: Tính toán </w:t>
      </w:r>
      <w:proofErr w:type="gramStart"/>
      <w:r w:rsidRPr="00631355">
        <w:rPr>
          <w:rFonts w:ascii="Arial" w:eastAsia="Times New Roman" w:hAnsi="Arial" w:cs="Arial"/>
          <w:color w:val="0000FF"/>
          <w:sz w:val="27"/>
          <w:szCs w:val="27"/>
          <w:bdr w:val="none" w:sz="0" w:space="0" w:color="auto" w:frame="1"/>
        </w:rPr>
        <w:t>theo</w:t>
      </w:r>
      <w:proofErr w:type="gramEnd"/>
      <w:r w:rsidRPr="00631355">
        <w:rPr>
          <w:rFonts w:ascii="Arial" w:eastAsia="Times New Roman" w:hAnsi="Arial" w:cs="Arial"/>
          <w:color w:val="0000FF"/>
          <w:sz w:val="27"/>
          <w:szCs w:val="27"/>
          <w:bdr w:val="none" w:sz="0" w:space="0" w:color="auto" w:frame="1"/>
        </w:rPr>
        <w:t xml:space="preserve"> các thông số kỹ thuật trong dây chuyền công nghệ.</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 Hao phí vật liệu: xác định theo thiết kế và điều kiện, biện pháp thi </w:t>
      </w:r>
      <w:proofErr w:type="gramStart"/>
      <w:r w:rsidRPr="00631355">
        <w:rPr>
          <w:rFonts w:ascii="Arial" w:eastAsia="Times New Roman" w:hAnsi="Arial" w:cs="Arial"/>
          <w:color w:val="0000FF"/>
          <w:sz w:val="27"/>
          <w:szCs w:val="27"/>
          <w:bdr w:val="none" w:sz="0" w:space="0" w:color="auto" w:frame="1"/>
        </w:rPr>
        <w:t>công  công</w:t>
      </w:r>
      <w:proofErr w:type="gramEnd"/>
      <w:r w:rsidRPr="00631355">
        <w:rPr>
          <w:rFonts w:ascii="Arial" w:eastAsia="Times New Roman" w:hAnsi="Arial" w:cs="Arial"/>
          <w:color w:val="0000FF"/>
          <w:sz w:val="27"/>
          <w:szCs w:val="27"/>
          <w:bdr w:val="none" w:sz="0" w:space="0" w:color="auto" w:frame="1"/>
        </w:rPr>
        <w:t xml:space="preserve"> trình hoặc định mức sử dụng vật tư được công bố.</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 Hao phí nhân công: xác định </w:t>
      </w:r>
      <w:proofErr w:type="gramStart"/>
      <w:r w:rsidRPr="00631355">
        <w:rPr>
          <w:rFonts w:ascii="Arial" w:eastAsia="Times New Roman" w:hAnsi="Arial" w:cs="Arial"/>
          <w:color w:val="0000FF"/>
          <w:sz w:val="27"/>
          <w:szCs w:val="27"/>
          <w:bdr w:val="none" w:sz="0" w:space="0" w:color="auto" w:frame="1"/>
        </w:rPr>
        <w:t>theo</w:t>
      </w:r>
      <w:proofErr w:type="gramEnd"/>
      <w:r w:rsidRPr="00631355">
        <w:rPr>
          <w:rFonts w:ascii="Arial" w:eastAsia="Times New Roman" w:hAnsi="Arial" w:cs="Arial"/>
          <w:color w:val="0000FF"/>
          <w:sz w:val="27"/>
          <w:szCs w:val="27"/>
          <w:bdr w:val="none" w:sz="0" w:space="0" w:color="auto" w:frame="1"/>
        </w:rPr>
        <w:t xml:space="preserve"> tổ chức lao động trong dây chuyền công nghệ phù hợp với điều kiện, biện pháp thi công của công trình hoặc tính toán theo định mức lao động được công bố.</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 Hao phí máy thi công: xác định </w:t>
      </w:r>
      <w:proofErr w:type="gramStart"/>
      <w:r w:rsidRPr="00631355">
        <w:rPr>
          <w:rFonts w:ascii="Arial" w:eastAsia="Times New Roman" w:hAnsi="Arial" w:cs="Arial"/>
          <w:color w:val="0000FF"/>
          <w:sz w:val="27"/>
          <w:szCs w:val="27"/>
          <w:bdr w:val="none" w:sz="0" w:space="0" w:color="auto" w:frame="1"/>
        </w:rPr>
        <w:t>theo</w:t>
      </w:r>
      <w:proofErr w:type="gramEnd"/>
      <w:r w:rsidRPr="00631355">
        <w:rPr>
          <w:rFonts w:ascii="Arial" w:eastAsia="Times New Roman" w:hAnsi="Arial" w:cs="Arial"/>
          <w:color w:val="0000FF"/>
          <w:sz w:val="27"/>
          <w:szCs w:val="27"/>
          <w:bdr w:val="none" w:sz="0" w:space="0" w:color="auto" w:frame="1"/>
        </w:rPr>
        <w:t xml:space="preserve"> thông số kỹ thuật của từng máy trong dây chuyền hoặc định mức năng suất máy xây dựng được công bố và có tính đến hiệu suất do sự phối hợp của các máy thi công trong dây chuyền.</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Phương pháp 2: Tính toán </w:t>
      </w:r>
      <w:proofErr w:type="gramStart"/>
      <w:r w:rsidRPr="00631355">
        <w:rPr>
          <w:rFonts w:ascii="Arial" w:eastAsia="Times New Roman" w:hAnsi="Arial" w:cs="Arial"/>
          <w:color w:val="0000FF"/>
          <w:sz w:val="27"/>
          <w:szCs w:val="27"/>
          <w:bdr w:val="none" w:sz="0" w:space="0" w:color="auto" w:frame="1"/>
        </w:rPr>
        <w:t>theo</w:t>
      </w:r>
      <w:proofErr w:type="gramEnd"/>
      <w:r w:rsidRPr="00631355">
        <w:rPr>
          <w:rFonts w:ascii="Arial" w:eastAsia="Times New Roman" w:hAnsi="Arial" w:cs="Arial"/>
          <w:color w:val="0000FF"/>
          <w:sz w:val="27"/>
          <w:szCs w:val="27"/>
          <w:bdr w:val="none" w:sz="0" w:space="0" w:color="auto" w:frame="1"/>
        </w:rPr>
        <w:t xml:space="preserve"> số liệu thống kê - phân tích.</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lastRenderedPageBreak/>
        <w:t>Phân tích, tính toán xác định các mức hao phí vật liệu, nhân công, máy thi công từ các số liệu tổng hợp, thống kê như sau:</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 Từ số lượng hao phí về vật liệu, nhân công, máy thi công thực hiện một khối lượng công tác </w:t>
      </w:r>
      <w:proofErr w:type="gramStart"/>
      <w:r w:rsidRPr="00631355">
        <w:rPr>
          <w:rFonts w:ascii="Arial" w:eastAsia="Times New Roman" w:hAnsi="Arial" w:cs="Arial"/>
          <w:color w:val="0000FF"/>
          <w:sz w:val="27"/>
          <w:szCs w:val="27"/>
          <w:bdr w:val="none" w:sz="0" w:space="0" w:color="auto" w:frame="1"/>
        </w:rPr>
        <w:t>theo</w:t>
      </w:r>
      <w:proofErr w:type="gramEnd"/>
      <w:r w:rsidRPr="00631355">
        <w:rPr>
          <w:rFonts w:ascii="Arial" w:eastAsia="Times New Roman" w:hAnsi="Arial" w:cs="Arial"/>
          <w:color w:val="0000FF"/>
          <w:sz w:val="27"/>
          <w:szCs w:val="27"/>
          <w:bdr w:val="none" w:sz="0" w:space="0" w:color="auto" w:frame="1"/>
        </w:rPr>
        <w:t xml:space="preserve"> một chu kỳ hoặc theo nhiều chu kỳ của công trình đã và đang thực hiện.</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 Từ hao phí vật tư, sử dụng </w:t>
      </w:r>
      <w:proofErr w:type="gramStart"/>
      <w:r w:rsidRPr="00631355">
        <w:rPr>
          <w:rFonts w:ascii="Arial" w:eastAsia="Times New Roman" w:hAnsi="Arial" w:cs="Arial"/>
          <w:color w:val="0000FF"/>
          <w:sz w:val="27"/>
          <w:szCs w:val="27"/>
          <w:bdr w:val="none" w:sz="0" w:space="0" w:color="auto" w:frame="1"/>
        </w:rPr>
        <w:t>lao</w:t>
      </w:r>
      <w:proofErr w:type="gramEnd"/>
      <w:r w:rsidRPr="00631355">
        <w:rPr>
          <w:rFonts w:ascii="Arial" w:eastAsia="Times New Roman" w:hAnsi="Arial" w:cs="Arial"/>
          <w:color w:val="0000FF"/>
          <w:sz w:val="27"/>
          <w:szCs w:val="27"/>
          <w:bdr w:val="none" w:sz="0" w:space="0" w:color="auto" w:frame="1"/>
        </w:rPr>
        <w:t xml:space="preserve"> động, năng suất máy thi công đã được tính toán từ các công trình tương tự.</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 Từ số liệu công bố </w:t>
      </w:r>
      <w:proofErr w:type="gramStart"/>
      <w:r w:rsidRPr="00631355">
        <w:rPr>
          <w:rFonts w:ascii="Arial" w:eastAsia="Times New Roman" w:hAnsi="Arial" w:cs="Arial"/>
          <w:color w:val="0000FF"/>
          <w:sz w:val="27"/>
          <w:szCs w:val="27"/>
          <w:bdr w:val="none" w:sz="0" w:space="0" w:color="auto" w:frame="1"/>
        </w:rPr>
        <w:t>theo</w:t>
      </w:r>
      <w:proofErr w:type="gramEnd"/>
      <w:r w:rsidRPr="00631355">
        <w:rPr>
          <w:rFonts w:ascii="Arial" w:eastAsia="Times New Roman" w:hAnsi="Arial" w:cs="Arial"/>
          <w:color w:val="0000FF"/>
          <w:sz w:val="27"/>
          <w:szCs w:val="27"/>
          <w:bdr w:val="none" w:sz="0" w:space="0" w:color="auto" w:frame="1"/>
        </w:rPr>
        <w:t xml:space="preserve"> kinh nghiệm của các chuyên gia hoặc tổ chức chuyên môn nghiệp vụ.</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Phương pháp 3: Tính toán </w:t>
      </w:r>
      <w:proofErr w:type="gramStart"/>
      <w:r w:rsidRPr="00631355">
        <w:rPr>
          <w:rFonts w:ascii="Arial" w:eastAsia="Times New Roman" w:hAnsi="Arial" w:cs="Arial"/>
          <w:color w:val="0000FF"/>
          <w:sz w:val="27"/>
          <w:szCs w:val="27"/>
          <w:bdr w:val="none" w:sz="0" w:space="0" w:color="auto" w:frame="1"/>
        </w:rPr>
        <w:t>theo</w:t>
      </w:r>
      <w:proofErr w:type="gramEnd"/>
      <w:r w:rsidRPr="00631355">
        <w:rPr>
          <w:rFonts w:ascii="Arial" w:eastAsia="Times New Roman" w:hAnsi="Arial" w:cs="Arial"/>
          <w:color w:val="0000FF"/>
          <w:sz w:val="27"/>
          <w:szCs w:val="27"/>
          <w:bdr w:val="none" w:sz="0" w:space="0" w:color="auto" w:frame="1"/>
        </w:rPr>
        <w:t xml:space="preserve"> khảo sát thực tế.</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Tính toán xác định các mức hao phí từ tài liệu thiết kế, số liệu khảo sát thực tế của công trình (theo thời gian, địa điểm, khối lượng thực hiện trong một hoặc nhiều chu kỳ...) và tham khảo định mức sử dụng vật tư, lao động, năng suất máy được công bố.</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 Hao phí vật liệu: tính toán </w:t>
      </w:r>
      <w:proofErr w:type="gramStart"/>
      <w:r w:rsidRPr="00631355">
        <w:rPr>
          <w:rFonts w:ascii="Arial" w:eastAsia="Times New Roman" w:hAnsi="Arial" w:cs="Arial"/>
          <w:color w:val="0000FF"/>
          <w:sz w:val="27"/>
          <w:szCs w:val="27"/>
          <w:bdr w:val="none" w:sz="0" w:space="0" w:color="auto" w:frame="1"/>
        </w:rPr>
        <w:t>theo</w:t>
      </w:r>
      <w:proofErr w:type="gramEnd"/>
      <w:r w:rsidRPr="00631355">
        <w:rPr>
          <w:rFonts w:ascii="Arial" w:eastAsia="Times New Roman" w:hAnsi="Arial" w:cs="Arial"/>
          <w:color w:val="0000FF"/>
          <w:sz w:val="27"/>
          <w:szCs w:val="27"/>
          <w:bdr w:val="none" w:sz="0" w:space="0" w:color="auto" w:frame="1"/>
        </w:rPr>
        <w:t xml:space="preserve"> số liệu khảo sát thực tế và đối chiếu với thiết kế, quy phạm, quy chuẩn kỹ thuật.</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 Hao phí nhân công: tính theo số lượng nhân công từng khâu trong </w:t>
      </w:r>
      <w:proofErr w:type="gramStart"/>
      <w:r w:rsidRPr="00631355">
        <w:rPr>
          <w:rFonts w:ascii="Arial" w:eastAsia="Times New Roman" w:hAnsi="Arial" w:cs="Arial"/>
          <w:color w:val="0000FF"/>
          <w:sz w:val="27"/>
          <w:szCs w:val="27"/>
          <w:bdr w:val="none" w:sz="0" w:space="0" w:color="auto" w:frame="1"/>
        </w:rPr>
        <w:t>dây  chuyền</w:t>
      </w:r>
      <w:proofErr w:type="gramEnd"/>
      <w:r w:rsidRPr="00631355">
        <w:rPr>
          <w:rFonts w:ascii="Arial" w:eastAsia="Times New Roman" w:hAnsi="Arial" w:cs="Arial"/>
          <w:color w:val="0000FF"/>
          <w:sz w:val="27"/>
          <w:szCs w:val="27"/>
          <w:bdr w:val="none" w:sz="0" w:space="0" w:color="auto" w:frame="1"/>
        </w:rPr>
        <w:t xml:space="preserve"> sản xuất và tổng số lượng nhân công trong cả dây chuyền, tham khảo các quy định về sử dụng lao động.</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 Hao phí máy thi công: tính toán </w:t>
      </w:r>
      <w:proofErr w:type="gramStart"/>
      <w:r w:rsidRPr="00631355">
        <w:rPr>
          <w:rFonts w:ascii="Arial" w:eastAsia="Times New Roman" w:hAnsi="Arial" w:cs="Arial"/>
          <w:color w:val="0000FF"/>
          <w:sz w:val="27"/>
          <w:szCs w:val="27"/>
          <w:bdr w:val="none" w:sz="0" w:space="0" w:color="auto" w:frame="1"/>
        </w:rPr>
        <w:t>theo</w:t>
      </w:r>
      <w:proofErr w:type="gramEnd"/>
      <w:r w:rsidRPr="00631355">
        <w:rPr>
          <w:rFonts w:ascii="Arial" w:eastAsia="Times New Roman" w:hAnsi="Arial" w:cs="Arial"/>
          <w:color w:val="0000FF"/>
          <w:sz w:val="27"/>
          <w:szCs w:val="27"/>
          <w:bdr w:val="none" w:sz="0" w:space="0" w:color="auto" w:frame="1"/>
        </w:rPr>
        <w:t xml:space="preserve"> số liệu khảo sát về năng suất của từng loại máy và hiệu suất phối hợp giữa các máy thi công trong cùng một dây chuyền, tham khảo các quy định về năng suất kỹ thuật của máy.</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b/>
          <w:bCs/>
          <w:i/>
          <w:iCs/>
          <w:color w:val="0000FF"/>
          <w:sz w:val="24"/>
          <w:szCs w:val="24"/>
          <w:bdr w:val="none" w:sz="0" w:space="0" w:color="auto" w:frame="1"/>
        </w:rPr>
        <w:t>B. Nội dung tính toán các thành phần hao phí</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B.1. Tính toán định mức hao phí về vật liệu</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Định mức hao phí vật liệu cần thiết để hoàn thành một đơn vị khối lượng công tác hoặc kết cấu xây dựng kể cả hao hụt vật liệu được phép trong quá trình thi công, gồm:</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Vật liệu chủ yếu (chính): như cát, đá, xi măng, gạch ngói, sắt thép,.... trong công tác bê tông, xây, cốt thép, sản xuất kết cấu,... là những loại vật liệu có giá trị cao và chiếm tỷ trọng lớn trong một đơn vị khối lượng hoặc kết cấu thì qui định mức bằng hiện vật và tính theo đơn vị đo lường thông thường.</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Vật liệu khác (phụ): như xà phòng, dầu nhờn, giẻ lau</w:t>
      </w:r>
      <w:proofErr w:type="gramStart"/>
      <w:r w:rsidRPr="00631355">
        <w:rPr>
          <w:rFonts w:ascii="Arial" w:eastAsia="Times New Roman" w:hAnsi="Arial" w:cs="Arial"/>
          <w:color w:val="0000FF"/>
          <w:sz w:val="27"/>
          <w:szCs w:val="27"/>
          <w:bdr w:val="none" w:sz="0" w:space="0" w:color="auto" w:frame="1"/>
        </w:rPr>
        <w:t>,...</w:t>
      </w:r>
      <w:proofErr w:type="gramEnd"/>
      <w:r w:rsidRPr="00631355">
        <w:rPr>
          <w:rFonts w:ascii="Arial" w:eastAsia="Times New Roman" w:hAnsi="Arial" w:cs="Arial"/>
          <w:color w:val="0000FF"/>
          <w:sz w:val="27"/>
          <w:szCs w:val="27"/>
          <w:bdr w:val="none" w:sz="0" w:space="0" w:color="auto" w:frame="1"/>
        </w:rPr>
        <w:t xml:space="preserve"> là những loại vật liệu có giá trị nhỏ, khó định lượng chiếm tỷ trọng ít trong một đơn vị khối lượng hoặc kết cấu thì qui định mức bằng tỷ lệ phần trăm so với chi phí của các loại vật liệu chính.</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lastRenderedPageBreak/>
        <w:t>Định mức hao phí vật liệu được xác định trên cơ sở định mức vật liệu được</w:t>
      </w:r>
      <w:r w:rsidRPr="00631355">
        <w:rPr>
          <w:rFonts w:ascii="Arial" w:eastAsia="Times New Roman" w:hAnsi="Arial" w:cs="Arial"/>
          <w:color w:val="0000FF"/>
          <w:spacing w:val="-4"/>
          <w:sz w:val="24"/>
          <w:szCs w:val="24"/>
          <w:bdr w:val="none" w:sz="0" w:space="0" w:color="auto" w:frame="1"/>
        </w:rPr>
        <w:t xml:space="preserve"> công bố hoặc tính toán </w:t>
      </w:r>
      <w:proofErr w:type="gramStart"/>
      <w:r w:rsidRPr="00631355">
        <w:rPr>
          <w:rFonts w:ascii="Arial" w:eastAsia="Times New Roman" w:hAnsi="Arial" w:cs="Arial"/>
          <w:color w:val="0000FF"/>
          <w:spacing w:val="-4"/>
          <w:sz w:val="24"/>
          <w:szCs w:val="24"/>
          <w:bdr w:val="none" w:sz="0" w:space="0" w:color="auto" w:frame="1"/>
        </w:rPr>
        <w:t>theo</w:t>
      </w:r>
      <w:proofErr w:type="gramEnd"/>
      <w:r w:rsidRPr="00631355">
        <w:rPr>
          <w:rFonts w:ascii="Arial" w:eastAsia="Times New Roman" w:hAnsi="Arial" w:cs="Arial"/>
          <w:color w:val="0000FF"/>
          <w:spacing w:val="-4"/>
          <w:sz w:val="24"/>
          <w:szCs w:val="24"/>
          <w:bdr w:val="none" w:sz="0" w:space="0" w:color="auto" w:frame="1"/>
        </w:rPr>
        <w:t xml:space="preserve"> một trong ba phương pháp nêu trên.</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i/>
          <w:iCs/>
          <w:color w:val="0000FF"/>
          <w:sz w:val="24"/>
          <w:szCs w:val="24"/>
          <w:bdr w:val="none" w:sz="0" w:space="0" w:color="auto" w:frame="1"/>
        </w:rPr>
        <w:t>B.1.1. Tính toán hao phí vật liệu chủ yếu</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Công thức tổng quát xác định định mức hao phí vật liệu (VL) trong định mức xây dựng là:</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VL = (QVx Khh</w:t>
      </w:r>
      <w:proofErr w:type="gramStart"/>
      <w:r w:rsidRPr="00631355">
        <w:rPr>
          <w:rFonts w:ascii="Arial" w:eastAsia="Times New Roman" w:hAnsi="Arial" w:cs="Arial"/>
          <w:color w:val="0000FF"/>
          <w:sz w:val="27"/>
          <w:szCs w:val="27"/>
          <w:bdr w:val="none" w:sz="0" w:space="0" w:color="auto" w:frame="1"/>
        </w:rPr>
        <w:t>  +</w:t>
      </w:r>
      <w:proofErr w:type="gramEnd"/>
      <w:r w:rsidRPr="00631355">
        <w:rPr>
          <w:rFonts w:ascii="Arial" w:eastAsia="Times New Roman" w:hAnsi="Arial" w:cs="Arial"/>
          <w:color w:val="0000FF"/>
          <w:sz w:val="27"/>
          <w:szCs w:val="27"/>
          <w:bdr w:val="none" w:sz="0" w:space="0" w:color="auto" w:frame="1"/>
        </w:rPr>
        <w:t xml:space="preserve"> QVLC x KLC) x KVcd x Ktđ        (3.1)</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Trong đó:</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 QV: Số lượng vật liệu sử dụng cho từng thành phần công việc trong định mức (trừ vật liệu luân chuyển), được tính toán </w:t>
      </w:r>
      <w:proofErr w:type="gramStart"/>
      <w:r w:rsidRPr="00631355">
        <w:rPr>
          <w:rFonts w:ascii="Arial" w:eastAsia="Times New Roman" w:hAnsi="Arial" w:cs="Arial"/>
          <w:color w:val="0000FF"/>
          <w:sz w:val="27"/>
          <w:szCs w:val="27"/>
          <w:bdr w:val="none" w:sz="0" w:space="0" w:color="auto" w:frame="1"/>
        </w:rPr>
        <w:t>theo</w:t>
      </w:r>
      <w:proofErr w:type="gramEnd"/>
      <w:r w:rsidRPr="00631355">
        <w:rPr>
          <w:rFonts w:ascii="Arial" w:eastAsia="Times New Roman" w:hAnsi="Arial" w:cs="Arial"/>
          <w:color w:val="0000FF"/>
          <w:sz w:val="27"/>
          <w:szCs w:val="27"/>
          <w:bdr w:val="none" w:sz="0" w:space="0" w:color="auto" w:frame="1"/>
        </w:rPr>
        <w:t xml:space="preserve"> một trong ba phương pháp trên.</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Đối với vật liệu cấu thành nên sản phẩm theo thiết kế thì số lượng vật liệu được xác định từ tiêu chuẩn thiết kế,... ví dụ bê tông tính theo mác vữa thì trong đó đá dăm, cát, xi măng, nước tính từ tiêu chuẩn xây dựng Việt Nam (TCXDVN), hoặc tiêu chuẩn của công trình,...</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pacing w:val="-2"/>
          <w:sz w:val="27"/>
          <w:szCs w:val="27"/>
          <w:bdr w:val="none" w:sz="0" w:space="0" w:color="auto" w:frame="1"/>
        </w:rPr>
        <w:t>Đối với vật liệu phục vụ thi công theo thiết kế biện pháp tổ chức thi công được xác định theo kỹ thuật thi công và số lần luân chuyển theo định mức vật tư</w:t>
      </w:r>
      <w:proofErr w:type="gramStart"/>
      <w:r w:rsidRPr="00631355">
        <w:rPr>
          <w:rFonts w:ascii="Arial" w:eastAsia="Times New Roman" w:hAnsi="Arial" w:cs="Arial"/>
          <w:color w:val="0000FF"/>
          <w:spacing w:val="-2"/>
          <w:sz w:val="27"/>
          <w:szCs w:val="27"/>
          <w:bdr w:val="none" w:sz="0" w:space="0" w:color="auto" w:frame="1"/>
        </w:rPr>
        <w:t>  được</w:t>
      </w:r>
      <w:proofErr w:type="gramEnd"/>
      <w:r w:rsidRPr="00631355">
        <w:rPr>
          <w:rFonts w:ascii="Arial" w:eastAsia="Times New Roman" w:hAnsi="Arial" w:cs="Arial"/>
          <w:color w:val="0000FF"/>
          <w:spacing w:val="-2"/>
          <w:sz w:val="27"/>
          <w:szCs w:val="27"/>
          <w:bdr w:val="none" w:sz="0" w:space="0" w:color="auto" w:frame="1"/>
        </w:rPr>
        <w:t xml:space="preserve"> công bố hoặc tính toán đối với trường hợp chưa có trong định mức vật tư.</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 QVLC: Số lượng vật liệu luân chuyển (ván khuôn, giàn giáo, cầu công tác...) sử dụng cho từng thành phần công việc trong định mức được tính toán </w:t>
      </w:r>
      <w:proofErr w:type="gramStart"/>
      <w:r w:rsidRPr="00631355">
        <w:rPr>
          <w:rFonts w:ascii="Arial" w:eastAsia="Times New Roman" w:hAnsi="Arial" w:cs="Arial"/>
          <w:color w:val="0000FF"/>
          <w:sz w:val="27"/>
          <w:szCs w:val="27"/>
          <w:bdr w:val="none" w:sz="0" w:space="0" w:color="auto" w:frame="1"/>
        </w:rPr>
        <w:t>theo</w:t>
      </w:r>
      <w:proofErr w:type="gramEnd"/>
      <w:r w:rsidRPr="00631355">
        <w:rPr>
          <w:rFonts w:ascii="Arial" w:eastAsia="Times New Roman" w:hAnsi="Arial" w:cs="Arial"/>
          <w:color w:val="0000FF"/>
          <w:sz w:val="27"/>
          <w:szCs w:val="27"/>
          <w:bdr w:val="none" w:sz="0" w:space="0" w:color="auto" w:frame="1"/>
        </w:rPr>
        <w:t xml:space="preserve"> một trong ba phương pháp trên.</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 KVcd: Hệ số chuyển đổi đơn vị tính vật liệu </w:t>
      </w:r>
      <w:proofErr w:type="gramStart"/>
      <w:r w:rsidRPr="00631355">
        <w:rPr>
          <w:rFonts w:ascii="Arial" w:eastAsia="Times New Roman" w:hAnsi="Arial" w:cs="Arial"/>
          <w:color w:val="0000FF"/>
          <w:sz w:val="27"/>
          <w:szCs w:val="27"/>
          <w:bdr w:val="none" w:sz="0" w:space="0" w:color="auto" w:frame="1"/>
        </w:rPr>
        <w:t>theo</w:t>
      </w:r>
      <w:proofErr w:type="gramEnd"/>
      <w:r w:rsidRPr="00631355">
        <w:rPr>
          <w:rFonts w:ascii="Arial" w:eastAsia="Times New Roman" w:hAnsi="Arial" w:cs="Arial"/>
          <w:color w:val="0000FF"/>
          <w:sz w:val="27"/>
          <w:szCs w:val="27"/>
          <w:bdr w:val="none" w:sz="0" w:space="0" w:color="auto" w:frame="1"/>
        </w:rPr>
        <w:t xml:space="preserve"> tính toán, thực tế hoặc kinh nghiệm thi công sang đơn vị tính vật liệu trong định mức xây dựng.</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Khh: Định mức tỷ lệ hao hụt vật liệu được phép trong thi công:</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K</w:t>
      </w:r>
      <w:r w:rsidRPr="00631355">
        <w:rPr>
          <w:rFonts w:ascii="Arial" w:eastAsia="Times New Roman" w:hAnsi="Arial" w:cs="Arial"/>
          <w:color w:val="0000FF"/>
          <w:sz w:val="24"/>
          <w:szCs w:val="24"/>
          <w:bdr w:val="none" w:sz="0" w:space="0" w:color="auto" w:frame="1"/>
          <w:vertAlign w:val="subscript"/>
        </w:rPr>
        <w:t>hh </w:t>
      </w:r>
      <w:r w:rsidRPr="00631355">
        <w:rPr>
          <w:rFonts w:ascii="Arial" w:eastAsia="Times New Roman" w:hAnsi="Arial" w:cs="Arial"/>
          <w:color w:val="0000FF"/>
          <w:sz w:val="27"/>
          <w:szCs w:val="27"/>
          <w:bdr w:val="none" w:sz="0" w:space="0" w:color="auto" w:frame="1"/>
        </w:rPr>
        <w:t>= 1 + H</w:t>
      </w:r>
      <w:r w:rsidRPr="00631355">
        <w:rPr>
          <w:rFonts w:ascii="Arial" w:eastAsia="Times New Roman" w:hAnsi="Arial" w:cs="Arial"/>
          <w:color w:val="0000FF"/>
          <w:sz w:val="24"/>
          <w:szCs w:val="24"/>
          <w:bdr w:val="none" w:sz="0" w:space="0" w:color="auto" w:frame="1"/>
          <w:vertAlign w:val="subscript"/>
        </w:rPr>
        <w:t>t/c</w:t>
      </w:r>
      <w:r w:rsidRPr="00631355">
        <w:rPr>
          <w:rFonts w:ascii="Arial" w:eastAsia="Times New Roman" w:hAnsi="Arial" w:cs="Arial"/>
          <w:color w:val="0000FF"/>
          <w:sz w:val="27"/>
          <w:szCs w:val="27"/>
          <w:bdr w:val="none" w:sz="0" w:space="0" w:color="auto" w:frame="1"/>
        </w:rPr>
        <w:t>              (3.2)</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Ht/c: Định mức hao hụt vật liệu trong thi công </w:t>
      </w:r>
      <w:proofErr w:type="gramStart"/>
      <w:r w:rsidRPr="00631355">
        <w:rPr>
          <w:rFonts w:ascii="Arial" w:eastAsia="Times New Roman" w:hAnsi="Arial" w:cs="Arial"/>
          <w:color w:val="0000FF"/>
          <w:sz w:val="27"/>
          <w:szCs w:val="27"/>
          <w:bdr w:val="none" w:sz="0" w:space="0" w:color="auto" w:frame="1"/>
        </w:rPr>
        <w:t>theo</w:t>
      </w:r>
      <w:proofErr w:type="gramEnd"/>
      <w:r w:rsidRPr="00631355">
        <w:rPr>
          <w:rFonts w:ascii="Arial" w:eastAsia="Times New Roman" w:hAnsi="Arial" w:cs="Arial"/>
          <w:color w:val="0000FF"/>
          <w:sz w:val="27"/>
          <w:szCs w:val="27"/>
          <w:bdr w:val="none" w:sz="0" w:space="0" w:color="auto" w:frame="1"/>
        </w:rPr>
        <w:t xml:space="preserve"> các quy định trong định mức vật tư được công bố, theo khảo sát, theo thực tế của các công trình tương tự, hoặc theo kinh nghiệm của các chuyên gia hoặc tổ chức chuyên môn nghiệp vụ đối với những vật tư chưa có trong định mức.</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Định mức hao hụt được qui định cho loại vật liệu rời, vật liệu bán thành phẩm (vữa xây, vữa bê tông) và cấu kiện (cọc, dầm đúc sẵn).</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KLC: Hệ số luân chuyển của loại vật liệu cần phải luân chuyển quy định</w:t>
      </w:r>
      <w:r w:rsidRPr="00631355">
        <w:rPr>
          <w:rFonts w:ascii="Arial" w:eastAsia="Times New Roman" w:hAnsi="Arial" w:cs="Arial"/>
          <w:color w:val="0000FF"/>
          <w:spacing w:val="-2"/>
          <w:sz w:val="24"/>
          <w:szCs w:val="24"/>
          <w:bdr w:val="none" w:sz="0" w:space="0" w:color="auto" w:frame="1"/>
        </w:rPr>
        <w:t xml:space="preserve"> trong định mức sử dụng vật </w:t>
      </w:r>
      <w:proofErr w:type="gramStart"/>
      <w:r w:rsidRPr="00631355">
        <w:rPr>
          <w:rFonts w:ascii="Arial" w:eastAsia="Times New Roman" w:hAnsi="Arial" w:cs="Arial"/>
          <w:color w:val="0000FF"/>
          <w:spacing w:val="-2"/>
          <w:sz w:val="24"/>
          <w:szCs w:val="24"/>
          <w:bdr w:val="none" w:sz="0" w:space="0" w:color="auto" w:frame="1"/>
        </w:rPr>
        <w:t>tư</w:t>
      </w:r>
      <w:proofErr w:type="gramEnd"/>
      <w:r w:rsidRPr="00631355">
        <w:rPr>
          <w:rFonts w:ascii="Arial" w:eastAsia="Times New Roman" w:hAnsi="Arial" w:cs="Arial"/>
          <w:color w:val="0000FF"/>
          <w:spacing w:val="-2"/>
          <w:sz w:val="24"/>
          <w:szCs w:val="24"/>
          <w:bdr w:val="none" w:sz="0" w:space="0" w:color="auto" w:frame="1"/>
        </w:rPr>
        <w:t xml:space="preserve">. Đối với vật liệu không luân chuyển thì KLC=1. </w:t>
      </w:r>
      <w:proofErr w:type="gramStart"/>
      <w:r w:rsidRPr="00631355">
        <w:rPr>
          <w:rFonts w:ascii="Arial" w:eastAsia="Times New Roman" w:hAnsi="Arial" w:cs="Arial"/>
          <w:color w:val="0000FF"/>
          <w:spacing w:val="-2"/>
          <w:sz w:val="24"/>
          <w:szCs w:val="24"/>
          <w:bdr w:val="none" w:sz="0" w:space="0" w:color="auto" w:frame="1"/>
        </w:rPr>
        <w:t>Đối với vật liệu luân chuyển thì KLC &lt; 1.</w:t>
      </w:r>
      <w:proofErr w:type="gramEnd"/>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Hệ số luân chuyển của vật liệu luân chuyển được tính </w:t>
      </w:r>
      <w:proofErr w:type="gramStart"/>
      <w:r w:rsidRPr="00631355">
        <w:rPr>
          <w:rFonts w:ascii="Arial" w:eastAsia="Times New Roman" w:hAnsi="Arial" w:cs="Arial"/>
          <w:color w:val="0000FF"/>
          <w:sz w:val="27"/>
          <w:szCs w:val="27"/>
          <w:bdr w:val="none" w:sz="0" w:space="0" w:color="auto" w:frame="1"/>
        </w:rPr>
        <w:t>theo</w:t>
      </w:r>
      <w:proofErr w:type="gramEnd"/>
      <w:r w:rsidRPr="00631355">
        <w:rPr>
          <w:rFonts w:ascii="Arial" w:eastAsia="Times New Roman" w:hAnsi="Arial" w:cs="Arial"/>
          <w:color w:val="0000FF"/>
          <w:sz w:val="27"/>
          <w:szCs w:val="27"/>
          <w:bdr w:val="none" w:sz="0" w:space="0" w:color="auto" w:frame="1"/>
        </w:rPr>
        <w:t xml:space="preserve"> công thức sau:</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K</w:t>
      </w:r>
      <w:r w:rsidRPr="00631355">
        <w:rPr>
          <w:rFonts w:ascii="Arial" w:eastAsia="Times New Roman" w:hAnsi="Arial" w:cs="Arial"/>
          <w:color w:val="0000FF"/>
          <w:sz w:val="24"/>
          <w:szCs w:val="24"/>
          <w:bdr w:val="none" w:sz="0" w:space="0" w:color="auto" w:frame="1"/>
          <w:vertAlign w:val="subscript"/>
        </w:rPr>
        <w:t>LC    = </w:t>
      </w:r>
      <w:r w:rsidRPr="00631355">
        <w:rPr>
          <w:rFonts w:ascii="Arial" w:eastAsia="Times New Roman" w:hAnsi="Arial" w:cs="Arial"/>
          <w:color w:val="0000FF"/>
          <w:sz w:val="27"/>
          <w:szCs w:val="27"/>
          <w:bdr w:val="none" w:sz="0" w:space="0" w:color="auto" w:frame="1"/>
        </w:rPr>
        <w:t>   [h x (n -1) + 2]/2n</w:t>
      </w:r>
      <w:proofErr w:type="gramStart"/>
      <w:r w:rsidRPr="00631355">
        <w:rPr>
          <w:rFonts w:ascii="Arial" w:eastAsia="Times New Roman" w:hAnsi="Arial" w:cs="Arial"/>
          <w:color w:val="0000FF"/>
          <w:sz w:val="27"/>
          <w:szCs w:val="27"/>
          <w:bdr w:val="none" w:sz="0" w:space="0" w:color="auto" w:frame="1"/>
        </w:rPr>
        <w:t>  (</w:t>
      </w:r>
      <w:proofErr w:type="gramEnd"/>
      <w:r w:rsidRPr="00631355">
        <w:rPr>
          <w:rFonts w:ascii="Arial" w:eastAsia="Times New Roman" w:hAnsi="Arial" w:cs="Arial"/>
          <w:color w:val="0000FF"/>
          <w:sz w:val="27"/>
          <w:szCs w:val="27"/>
          <w:bdr w:val="none" w:sz="0" w:space="0" w:color="auto" w:frame="1"/>
        </w:rPr>
        <w:t>3.3)   </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lastRenderedPageBreak/>
        <w:t>Trong đó:</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            - </w:t>
      </w:r>
      <w:proofErr w:type="gramStart"/>
      <w:r w:rsidRPr="00631355">
        <w:rPr>
          <w:rFonts w:ascii="Arial" w:eastAsia="Times New Roman" w:hAnsi="Arial" w:cs="Arial"/>
          <w:color w:val="0000FF"/>
          <w:sz w:val="27"/>
          <w:szCs w:val="27"/>
          <w:bdr w:val="none" w:sz="0" w:space="0" w:color="auto" w:frame="1"/>
        </w:rPr>
        <w:t>h :</w:t>
      </w:r>
      <w:proofErr w:type="gramEnd"/>
      <w:r w:rsidRPr="00631355">
        <w:rPr>
          <w:rFonts w:ascii="Arial" w:eastAsia="Times New Roman" w:hAnsi="Arial" w:cs="Arial"/>
          <w:color w:val="0000FF"/>
          <w:sz w:val="27"/>
          <w:szCs w:val="27"/>
          <w:bdr w:val="none" w:sz="0" w:space="0" w:color="auto" w:frame="1"/>
        </w:rPr>
        <w:t xml:space="preserve"> Tỷ lệ được bù hao hụt từ lần thứ 2 trở đi.</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            - </w:t>
      </w:r>
      <w:proofErr w:type="gramStart"/>
      <w:r w:rsidRPr="00631355">
        <w:rPr>
          <w:rFonts w:ascii="Arial" w:eastAsia="Times New Roman" w:hAnsi="Arial" w:cs="Arial"/>
          <w:color w:val="0000FF"/>
          <w:sz w:val="27"/>
          <w:szCs w:val="27"/>
          <w:bdr w:val="none" w:sz="0" w:space="0" w:color="auto" w:frame="1"/>
        </w:rPr>
        <w:t>n :</w:t>
      </w:r>
      <w:proofErr w:type="gramEnd"/>
      <w:r w:rsidRPr="00631355">
        <w:rPr>
          <w:rFonts w:ascii="Arial" w:eastAsia="Times New Roman" w:hAnsi="Arial" w:cs="Arial"/>
          <w:color w:val="0000FF"/>
          <w:sz w:val="27"/>
          <w:szCs w:val="27"/>
          <w:bdr w:val="none" w:sz="0" w:space="0" w:color="auto" w:frame="1"/>
        </w:rPr>
        <w:t xml:space="preserve"> Số lần sử dụng vật liệu luân chuyển (n &gt; 1).</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pacing w:val="-4"/>
          <w:sz w:val="27"/>
          <w:szCs w:val="27"/>
          <w:bdr w:val="none" w:sz="0" w:space="0" w:color="auto" w:frame="1"/>
        </w:rPr>
        <w:t xml:space="preserve">+ </w:t>
      </w:r>
      <w:proofErr w:type="gramStart"/>
      <w:r w:rsidRPr="00631355">
        <w:rPr>
          <w:rFonts w:ascii="Arial" w:eastAsia="Times New Roman" w:hAnsi="Arial" w:cs="Arial"/>
          <w:color w:val="0000FF"/>
          <w:spacing w:val="-4"/>
          <w:sz w:val="27"/>
          <w:szCs w:val="27"/>
          <w:bdr w:val="none" w:sz="0" w:space="0" w:color="auto" w:frame="1"/>
        </w:rPr>
        <w:t>Ktđ :</w:t>
      </w:r>
      <w:proofErr w:type="gramEnd"/>
      <w:r w:rsidRPr="00631355">
        <w:rPr>
          <w:rFonts w:ascii="Arial" w:eastAsia="Times New Roman" w:hAnsi="Arial" w:cs="Arial"/>
          <w:color w:val="0000FF"/>
          <w:spacing w:val="-4"/>
          <w:sz w:val="27"/>
          <w:szCs w:val="27"/>
          <w:bdr w:val="none" w:sz="0" w:space="0" w:color="auto" w:frame="1"/>
        </w:rPr>
        <w:t xml:space="preserve"> Hệ số sử dụng thời gian do tiến độ thi công công trình là hệ số phản ánh việc huy động không thường xuyên hoặc tối đa lượng vật liệu để hoàn thành công tác xây dựng theo đúng tiến độ. Hệ số này chỉ ảnh hưởng đến vật liệu luân chuyển, ví dụ như huy động giàn giáo, côp pha, cây chống</w:t>
      </w:r>
      <w:proofErr w:type="gramStart"/>
      <w:r w:rsidRPr="00631355">
        <w:rPr>
          <w:rFonts w:ascii="Arial" w:eastAsia="Times New Roman" w:hAnsi="Arial" w:cs="Arial"/>
          <w:color w:val="0000FF"/>
          <w:spacing w:val="-4"/>
          <w:sz w:val="27"/>
          <w:szCs w:val="27"/>
          <w:bdr w:val="none" w:sz="0" w:space="0" w:color="auto" w:frame="1"/>
        </w:rPr>
        <w:t>,...</w:t>
      </w:r>
      <w:proofErr w:type="gramEnd"/>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pacing w:val="-8"/>
          <w:sz w:val="27"/>
          <w:szCs w:val="27"/>
          <w:bdr w:val="none" w:sz="0" w:space="0" w:color="auto" w:frame="1"/>
        </w:rPr>
        <w:t xml:space="preserve">Khi biện pháp thi công sử dụng một lần hoặc nhiều lần thì bổ sung thêm hệ số này cho phù hợp với điều kiện xây dựng công trình. Hệ số này được tính </w:t>
      </w:r>
      <w:proofErr w:type="gramStart"/>
      <w:r w:rsidRPr="00631355">
        <w:rPr>
          <w:rFonts w:ascii="Arial" w:eastAsia="Times New Roman" w:hAnsi="Arial" w:cs="Arial"/>
          <w:color w:val="0000FF"/>
          <w:spacing w:val="-8"/>
          <w:sz w:val="27"/>
          <w:szCs w:val="27"/>
          <w:bdr w:val="none" w:sz="0" w:space="0" w:color="auto" w:frame="1"/>
        </w:rPr>
        <w:t>theo</w:t>
      </w:r>
      <w:proofErr w:type="gramEnd"/>
      <w:r w:rsidRPr="00631355">
        <w:rPr>
          <w:rFonts w:ascii="Arial" w:eastAsia="Times New Roman" w:hAnsi="Arial" w:cs="Arial"/>
          <w:color w:val="0000FF"/>
          <w:spacing w:val="-8"/>
          <w:sz w:val="27"/>
          <w:szCs w:val="27"/>
          <w:bdr w:val="none" w:sz="0" w:space="0" w:color="auto" w:frame="1"/>
        </w:rPr>
        <w:t xml:space="preserve"> tiến độ, biện pháp thi công hoặc theo kinh nghiệm của tổ chức, chuyên môn nghiệp vụ.</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i/>
          <w:iCs/>
          <w:color w:val="0000FF"/>
          <w:sz w:val="24"/>
          <w:szCs w:val="24"/>
          <w:bdr w:val="none" w:sz="0" w:space="0" w:color="auto" w:frame="1"/>
        </w:rPr>
        <w:t>B.1.2. Tính toán hao phí vật liệu khác</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Đối với các loại vật liệu khác (phụ) được định mức bằng tỷ lệ phần trăm so với tổng chi phí các loại vật liệu chính định lượng trong định mức xây dựng và được xác định theo loại công việc theo số liệu kinh nghiệm của tư vấn hoặc định mức trong công trình tương tự.</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B.2. Tính toán định mức hao phí về </w:t>
      </w:r>
      <w:proofErr w:type="gramStart"/>
      <w:r w:rsidRPr="00631355">
        <w:rPr>
          <w:rFonts w:ascii="Arial" w:eastAsia="Times New Roman" w:hAnsi="Arial" w:cs="Arial"/>
          <w:color w:val="0000FF"/>
          <w:sz w:val="27"/>
          <w:szCs w:val="27"/>
          <w:bdr w:val="none" w:sz="0" w:space="0" w:color="auto" w:frame="1"/>
        </w:rPr>
        <w:t>lao</w:t>
      </w:r>
      <w:proofErr w:type="gramEnd"/>
      <w:r w:rsidRPr="00631355">
        <w:rPr>
          <w:rFonts w:ascii="Arial" w:eastAsia="Times New Roman" w:hAnsi="Arial" w:cs="Arial"/>
          <w:color w:val="0000FF"/>
          <w:sz w:val="27"/>
          <w:szCs w:val="27"/>
          <w:bdr w:val="none" w:sz="0" w:space="0" w:color="auto" w:frame="1"/>
        </w:rPr>
        <w:t xml:space="preserve"> động</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Định mức hao phí </w:t>
      </w:r>
      <w:proofErr w:type="gramStart"/>
      <w:r w:rsidRPr="00631355">
        <w:rPr>
          <w:rFonts w:ascii="Arial" w:eastAsia="Times New Roman" w:hAnsi="Arial" w:cs="Arial"/>
          <w:color w:val="0000FF"/>
          <w:sz w:val="27"/>
          <w:szCs w:val="27"/>
          <w:bdr w:val="none" w:sz="0" w:space="0" w:color="auto" w:frame="1"/>
        </w:rPr>
        <w:t>lao</w:t>
      </w:r>
      <w:proofErr w:type="gramEnd"/>
      <w:r w:rsidRPr="00631355">
        <w:rPr>
          <w:rFonts w:ascii="Arial" w:eastAsia="Times New Roman" w:hAnsi="Arial" w:cs="Arial"/>
          <w:color w:val="0000FF"/>
          <w:sz w:val="27"/>
          <w:szCs w:val="27"/>
          <w:bdr w:val="none" w:sz="0" w:space="0" w:color="auto" w:frame="1"/>
        </w:rPr>
        <w:t xml:space="preserve"> động trong định mức xây dựng được xác định trên định mức lao động (thi công) được công bố hoặc tính toán theo một trong ba phương pháp trên.</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pacing w:val="-4"/>
          <w:sz w:val="27"/>
          <w:szCs w:val="27"/>
          <w:bdr w:val="none" w:sz="0" w:space="0" w:color="auto" w:frame="1"/>
        </w:rPr>
        <w:t xml:space="preserve">- Đơn vị tính của định mức </w:t>
      </w:r>
      <w:proofErr w:type="gramStart"/>
      <w:r w:rsidRPr="00631355">
        <w:rPr>
          <w:rFonts w:ascii="Arial" w:eastAsia="Times New Roman" w:hAnsi="Arial" w:cs="Arial"/>
          <w:color w:val="0000FF"/>
          <w:spacing w:val="-4"/>
          <w:sz w:val="27"/>
          <w:szCs w:val="27"/>
          <w:bdr w:val="none" w:sz="0" w:space="0" w:color="auto" w:frame="1"/>
        </w:rPr>
        <w:t>lao</w:t>
      </w:r>
      <w:proofErr w:type="gramEnd"/>
      <w:r w:rsidRPr="00631355">
        <w:rPr>
          <w:rFonts w:ascii="Arial" w:eastAsia="Times New Roman" w:hAnsi="Arial" w:cs="Arial"/>
          <w:color w:val="0000FF"/>
          <w:spacing w:val="-4"/>
          <w:sz w:val="27"/>
          <w:szCs w:val="27"/>
          <w:bdr w:val="none" w:sz="0" w:space="0" w:color="auto" w:frame="1"/>
        </w:rPr>
        <w:t xml:space="preserve"> động cơ sở là giờ công.</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pacing w:val="-4"/>
          <w:sz w:val="27"/>
          <w:szCs w:val="27"/>
          <w:bdr w:val="none" w:sz="0" w:space="0" w:color="auto" w:frame="1"/>
        </w:rPr>
        <w:t xml:space="preserve">- Đơn vị tính của định mức </w:t>
      </w:r>
      <w:proofErr w:type="gramStart"/>
      <w:r w:rsidRPr="00631355">
        <w:rPr>
          <w:rFonts w:ascii="Arial" w:eastAsia="Times New Roman" w:hAnsi="Arial" w:cs="Arial"/>
          <w:color w:val="0000FF"/>
          <w:spacing w:val="-4"/>
          <w:sz w:val="27"/>
          <w:szCs w:val="27"/>
          <w:bdr w:val="none" w:sz="0" w:space="0" w:color="auto" w:frame="1"/>
        </w:rPr>
        <w:t>lao</w:t>
      </w:r>
      <w:proofErr w:type="gramEnd"/>
      <w:r w:rsidRPr="00631355">
        <w:rPr>
          <w:rFonts w:ascii="Arial" w:eastAsia="Times New Roman" w:hAnsi="Arial" w:cs="Arial"/>
          <w:color w:val="0000FF"/>
          <w:spacing w:val="-4"/>
          <w:sz w:val="27"/>
          <w:szCs w:val="27"/>
          <w:bdr w:val="none" w:sz="0" w:space="0" w:color="auto" w:frame="1"/>
        </w:rPr>
        <w:t xml:space="preserve"> động trong định mức xây dựng là ngày công. Mức hao phí </w:t>
      </w:r>
      <w:proofErr w:type="gramStart"/>
      <w:r w:rsidRPr="00631355">
        <w:rPr>
          <w:rFonts w:ascii="Arial" w:eastAsia="Times New Roman" w:hAnsi="Arial" w:cs="Arial"/>
          <w:color w:val="0000FF"/>
          <w:spacing w:val="-4"/>
          <w:sz w:val="27"/>
          <w:szCs w:val="27"/>
          <w:bdr w:val="none" w:sz="0" w:space="0" w:color="auto" w:frame="1"/>
        </w:rPr>
        <w:t>lao</w:t>
      </w:r>
      <w:proofErr w:type="gramEnd"/>
      <w:r w:rsidRPr="00631355">
        <w:rPr>
          <w:rFonts w:ascii="Arial" w:eastAsia="Times New Roman" w:hAnsi="Arial" w:cs="Arial"/>
          <w:color w:val="0000FF"/>
          <w:spacing w:val="-4"/>
          <w:sz w:val="27"/>
          <w:szCs w:val="27"/>
          <w:bdr w:val="none" w:sz="0" w:space="0" w:color="auto" w:frame="1"/>
        </w:rPr>
        <w:t xml:space="preserve"> động được xác định theo công thức tổng quát:</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NC = (tgđm x Kcđđ x KVcđ) x 1/8        (3.4)</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pacing w:val="-4"/>
          <w:sz w:val="27"/>
          <w:szCs w:val="27"/>
          <w:bdr w:val="none" w:sz="0" w:space="0" w:color="auto" w:frame="1"/>
        </w:rPr>
        <w:t>Trong đó:</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 </w:t>
      </w:r>
      <w:proofErr w:type="gramStart"/>
      <w:r w:rsidRPr="00631355">
        <w:rPr>
          <w:rFonts w:ascii="Arial" w:eastAsia="Times New Roman" w:hAnsi="Arial" w:cs="Arial"/>
          <w:color w:val="0000FF"/>
          <w:sz w:val="27"/>
          <w:szCs w:val="27"/>
          <w:bdr w:val="none" w:sz="0" w:space="0" w:color="auto" w:frame="1"/>
        </w:rPr>
        <w:t>tgđm :</w:t>
      </w:r>
      <w:proofErr w:type="gramEnd"/>
      <w:r w:rsidRPr="00631355">
        <w:rPr>
          <w:rFonts w:ascii="Arial" w:eastAsia="Times New Roman" w:hAnsi="Arial" w:cs="Arial"/>
          <w:color w:val="0000FF"/>
          <w:sz w:val="27"/>
          <w:szCs w:val="27"/>
          <w:bdr w:val="none" w:sz="0" w:space="0" w:color="auto" w:frame="1"/>
        </w:rPr>
        <w:t xml:space="preserve"> Định mức lao động cơ sở: là mức hao phí lao động trực tiếp xây dựng cho một đơn vị tính khối lượng công tác hoặc kết cấu xây dựng cụ thể.</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pacing w:val="-6"/>
          <w:sz w:val="27"/>
          <w:szCs w:val="27"/>
          <w:bdr w:val="none" w:sz="0" w:space="0" w:color="auto" w:frame="1"/>
        </w:rPr>
        <w:t xml:space="preserve">+ </w:t>
      </w:r>
      <w:proofErr w:type="gramStart"/>
      <w:r w:rsidRPr="00631355">
        <w:rPr>
          <w:rFonts w:ascii="Arial" w:eastAsia="Times New Roman" w:hAnsi="Arial" w:cs="Arial"/>
          <w:color w:val="0000FF"/>
          <w:spacing w:val="-6"/>
          <w:sz w:val="27"/>
          <w:szCs w:val="27"/>
          <w:bdr w:val="none" w:sz="0" w:space="0" w:color="auto" w:frame="1"/>
        </w:rPr>
        <w:t>Kcđđ :</w:t>
      </w:r>
      <w:proofErr w:type="gramEnd"/>
      <w:r w:rsidRPr="00631355">
        <w:rPr>
          <w:rFonts w:ascii="Arial" w:eastAsia="Times New Roman" w:hAnsi="Arial" w:cs="Arial"/>
          <w:color w:val="0000FF"/>
          <w:spacing w:val="-6"/>
          <w:sz w:val="27"/>
          <w:szCs w:val="27"/>
          <w:bdr w:val="none" w:sz="0" w:space="0" w:color="auto" w:frame="1"/>
        </w:rPr>
        <w:t xml:space="preserve"> Hệ số chuyển đổi định mức xây dựng.</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pacing w:val="-6"/>
          <w:sz w:val="27"/>
          <w:szCs w:val="27"/>
          <w:bdr w:val="none" w:sz="0" w:space="0" w:color="auto" w:frame="1"/>
        </w:rPr>
        <w:t xml:space="preserve">Hệ số này được tính từ định mức thi công chuyển sang xây dựng hoặc lấy </w:t>
      </w:r>
      <w:proofErr w:type="gramStart"/>
      <w:r w:rsidRPr="00631355">
        <w:rPr>
          <w:rFonts w:ascii="Arial" w:eastAsia="Times New Roman" w:hAnsi="Arial" w:cs="Arial"/>
          <w:color w:val="0000FF"/>
          <w:spacing w:val="-6"/>
          <w:sz w:val="27"/>
          <w:szCs w:val="27"/>
          <w:bdr w:val="none" w:sz="0" w:space="0" w:color="auto" w:frame="1"/>
        </w:rPr>
        <w:t>theo</w:t>
      </w:r>
      <w:proofErr w:type="gramEnd"/>
      <w:r w:rsidRPr="00631355">
        <w:rPr>
          <w:rFonts w:ascii="Arial" w:eastAsia="Times New Roman" w:hAnsi="Arial" w:cs="Arial"/>
          <w:color w:val="0000FF"/>
          <w:spacing w:val="-6"/>
          <w:sz w:val="27"/>
          <w:szCs w:val="27"/>
          <w:bdr w:val="none" w:sz="0" w:space="0" w:color="auto" w:frame="1"/>
        </w:rPr>
        <w:t xml:space="preserve"> kinh nghiệm của các nhà chuyên môn.</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pacing w:val="-6"/>
          <w:sz w:val="27"/>
          <w:szCs w:val="27"/>
          <w:bdr w:val="none" w:sz="0" w:space="0" w:color="auto" w:frame="1"/>
        </w:rPr>
        <w:t>Trị số này phụ thuộc vào nhóm công tác, loại tổ hợp đơn lẻ hay hỗn hợp mà đưa ra các hệ số khác nhau tuỳ theo loại công tác, yêu cầu kỹ thuật và điều kiện thi công cụ thể và thường trong khoảng từ 1</w:t>
      </w:r>
      <w:proofErr w:type="gramStart"/>
      <w:r w:rsidRPr="00631355">
        <w:rPr>
          <w:rFonts w:ascii="Arial" w:eastAsia="Times New Roman" w:hAnsi="Arial" w:cs="Arial"/>
          <w:color w:val="0000FF"/>
          <w:spacing w:val="-6"/>
          <w:sz w:val="27"/>
          <w:szCs w:val="27"/>
          <w:bdr w:val="none" w:sz="0" w:space="0" w:color="auto" w:frame="1"/>
        </w:rPr>
        <w:t>,05</w:t>
      </w:r>
      <w:proofErr w:type="gramEnd"/>
      <w:r w:rsidRPr="00631355">
        <w:rPr>
          <w:rFonts w:ascii="Arial" w:eastAsia="Times New Roman" w:hAnsi="Arial" w:cs="Arial"/>
          <w:color w:val="0000FF"/>
          <w:spacing w:val="-6"/>
          <w:sz w:val="27"/>
          <w:szCs w:val="27"/>
          <w:bdr w:val="none" w:sz="0" w:space="0" w:color="auto" w:frame="1"/>
        </w:rPr>
        <w:t xml:space="preserve"> (1,3.</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 KVcđ: Hệ số chuyển đổi đơn vị tính: là hệ số chuyển đổi đơn vị tính từ thực tế hoặc kinh nghiệm thi công sang định mức dự toán.</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+ 1/8: Hệ số chuyển đổi từ định mức giờ công sang định mức ngày công.</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lastRenderedPageBreak/>
        <w:t>B.3. Tính toán định mức hao phí về máy xây dựng</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pacing w:val="-4"/>
          <w:sz w:val="27"/>
          <w:szCs w:val="27"/>
          <w:bdr w:val="none" w:sz="0" w:space="0" w:color="auto" w:frame="1"/>
        </w:rPr>
        <w:t xml:space="preserve">Định mức hao phí về máy thi công trong định mức xây dựng được xác định trên cơ sở năng suất kỹ thuật máy thi công được công bố hoặc tính toán </w:t>
      </w:r>
      <w:proofErr w:type="gramStart"/>
      <w:r w:rsidRPr="00631355">
        <w:rPr>
          <w:rFonts w:ascii="Arial" w:eastAsia="Times New Roman" w:hAnsi="Arial" w:cs="Arial"/>
          <w:color w:val="0000FF"/>
          <w:spacing w:val="-4"/>
          <w:sz w:val="27"/>
          <w:szCs w:val="27"/>
          <w:bdr w:val="none" w:sz="0" w:space="0" w:color="auto" w:frame="1"/>
        </w:rPr>
        <w:t>theo</w:t>
      </w:r>
      <w:proofErr w:type="gramEnd"/>
      <w:r w:rsidRPr="00631355">
        <w:rPr>
          <w:rFonts w:ascii="Arial" w:eastAsia="Times New Roman" w:hAnsi="Arial" w:cs="Arial"/>
          <w:color w:val="0000FF"/>
          <w:spacing w:val="-4"/>
          <w:sz w:val="27"/>
          <w:szCs w:val="27"/>
          <w:bdr w:val="none" w:sz="0" w:space="0" w:color="auto" w:frame="1"/>
        </w:rPr>
        <w:t xml:space="preserve"> một trong ba phương pháp trên.</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pacing w:val="-4"/>
          <w:sz w:val="27"/>
          <w:szCs w:val="27"/>
          <w:bdr w:val="none" w:sz="0" w:space="0" w:color="auto" w:frame="1"/>
        </w:rPr>
        <w:t>Đơn vị tính của định mức cơ sở năng suất máy thi công là giờ máy, ca máy</w:t>
      </w:r>
      <w:proofErr w:type="gramStart"/>
      <w:r w:rsidRPr="00631355">
        <w:rPr>
          <w:rFonts w:ascii="Arial" w:eastAsia="Times New Roman" w:hAnsi="Arial" w:cs="Arial"/>
          <w:color w:val="0000FF"/>
          <w:spacing w:val="-4"/>
          <w:sz w:val="27"/>
          <w:szCs w:val="27"/>
          <w:bdr w:val="none" w:sz="0" w:space="0" w:color="auto" w:frame="1"/>
        </w:rPr>
        <w:t>,...</w:t>
      </w:r>
      <w:proofErr w:type="gramEnd"/>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i/>
          <w:iCs/>
          <w:color w:val="0000FF"/>
          <w:sz w:val="24"/>
          <w:szCs w:val="24"/>
          <w:bdr w:val="none" w:sz="0" w:space="0" w:color="auto" w:frame="1"/>
        </w:rPr>
        <w:t>B.3.1. Tính toán hao phí máy thi công chủ yếu</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pacing w:val="-4"/>
          <w:sz w:val="27"/>
          <w:szCs w:val="27"/>
          <w:bdr w:val="none" w:sz="0" w:space="0" w:color="auto" w:frame="1"/>
        </w:rPr>
        <w:t>Công thức tổng quát xác định định mức hao phí về ca máy, thiết bị xây dựng:</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M=        </w:t>
      </w:r>
      <w:r w:rsidRPr="00631355">
        <w:rPr>
          <w:rFonts w:ascii="Arial" w:eastAsia="Times New Roman" w:hAnsi="Arial" w:cs="Arial"/>
          <w:color w:val="0000FF"/>
          <w:sz w:val="24"/>
          <w:szCs w:val="24"/>
          <w:u w:val="single"/>
          <w:bdr w:val="none" w:sz="0" w:space="0" w:color="auto" w:frame="1"/>
        </w:rPr>
        <w:t>1</w:t>
      </w:r>
      <w:proofErr w:type="gramStart"/>
      <w:r w:rsidRPr="00631355">
        <w:rPr>
          <w:rFonts w:ascii="Arial" w:eastAsia="Times New Roman" w:hAnsi="Arial" w:cs="Arial"/>
          <w:color w:val="0000FF"/>
          <w:sz w:val="24"/>
          <w:szCs w:val="24"/>
          <w:u w:val="single"/>
          <w:bdr w:val="none" w:sz="0" w:space="0" w:color="auto" w:frame="1"/>
        </w:rPr>
        <w:t>  x</w:t>
      </w:r>
      <w:proofErr w:type="gramEnd"/>
      <w:r w:rsidRPr="00631355">
        <w:rPr>
          <w:rFonts w:ascii="Arial" w:eastAsia="Times New Roman" w:hAnsi="Arial" w:cs="Arial"/>
          <w:color w:val="0000FF"/>
          <w:sz w:val="24"/>
          <w:szCs w:val="24"/>
          <w:u w:val="single"/>
          <w:bdr w:val="none" w:sz="0" w:space="0" w:color="auto" w:frame="1"/>
        </w:rPr>
        <w:t xml:space="preserve"> Kcđđ x KVcđ x</w:t>
      </w:r>
      <w:r w:rsidRPr="00631355">
        <w:rPr>
          <w:rFonts w:ascii="Arial" w:eastAsia="Times New Roman" w:hAnsi="Arial" w:cs="Arial"/>
          <w:color w:val="0000FF"/>
          <w:sz w:val="27"/>
          <w:szCs w:val="27"/>
          <w:bdr w:val="none" w:sz="0" w:space="0" w:color="auto" w:frame="1"/>
        </w:rPr>
        <w:t> Kcs  (3.5)</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Q</w:t>
      </w:r>
      <w:r w:rsidRPr="00631355">
        <w:rPr>
          <w:rFonts w:ascii="Arial" w:eastAsia="Times New Roman" w:hAnsi="Arial" w:cs="Arial"/>
          <w:color w:val="0000FF"/>
          <w:sz w:val="24"/>
          <w:szCs w:val="24"/>
          <w:bdr w:val="none" w:sz="0" w:space="0" w:color="auto" w:frame="1"/>
          <w:vertAlign w:val="subscript"/>
        </w:rPr>
        <w:t>CM</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Trong </w:t>
      </w:r>
      <w:proofErr w:type="gramStart"/>
      <w:r w:rsidRPr="00631355">
        <w:rPr>
          <w:rFonts w:ascii="Arial" w:eastAsia="Times New Roman" w:hAnsi="Arial" w:cs="Arial"/>
          <w:color w:val="0000FF"/>
          <w:sz w:val="27"/>
          <w:szCs w:val="27"/>
          <w:bdr w:val="none" w:sz="0" w:space="0" w:color="auto" w:frame="1"/>
        </w:rPr>
        <w:t>đó :</w:t>
      </w:r>
      <w:proofErr w:type="gramEnd"/>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            + QCM: Định mức năng suất thi công một ca máy xác định </w:t>
      </w:r>
      <w:proofErr w:type="gramStart"/>
      <w:r w:rsidRPr="00631355">
        <w:rPr>
          <w:rFonts w:ascii="Arial" w:eastAsia="Times New Roman" w:hAnsi="Arial" w:cs="Arial"/>
          <w:color w:val="0000FF"/>
          <w:sz w:val="27"/>
          <w:szCs w:val="27"/>
          <w:bdr w:val="none" w:sz="0" w:space="0" w:color="auto" w:frame="1"/>
        </w:rPr>
        <w:t>theo</w:t>
      </w:r>
      <w:proofErr w:type="gramEnd"/>
      <w:r w:rsidRPr="00631355">
        <w:rPr>
          <w:rFonts w:ascii="Arial" w:eastAsia="Times New Roman" w:hAnsi="Arial" w:cs="Arial"/>
          <w:color w:val="0000FF"/>
          <w:sz w:val="27"/>
          <w:szCs w:val="27"/>
          <w:bdr w:val="none" w:sz="0" w:space="0" w:color="auto" w:frame="1"/>
        </w:rPr>
        <w:t xml:space="preserve"> một trong ba phương pháp trên.</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pacing w:val="-6"/>
          <w:sz w:val="27"/>
          <w:szCs w:val="27"/>
          <w:bdr w:val="none" w:sz="0" w:space="0" w:color="auto" w:frame="1"/>
        </w:rPr>
        <w:t>+ Kcđđ:  Hệ số chuyển đổi định mức xây dựng.</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pacing w:val="-6"/>
          <w:sz w:val="27"/>
          <w:szCs w:val="27"/>
          <w:bdr w:val="none" w:sz="0" w:space="0" w:color="auto" w:frame="1"/>
        </w:rPr>
        <w:t xml:space="preserve">Hệ số này được tính từ định mức thi công chuyển sang định mức xây </w:t>
      </w:r>
      <w:proofErr w:type="gramStart"/>
      <w:r w:rsidRPr="00631355">
        <w:rPr>
          <w:rFonts w:ascii="Arial" w:eastAsia="Times New Roman" w:hAnsi="Arial" w:cs="Arial"/>
          <w:color w:val="0000FF"/>
          <w:spacing w:val="-6"/>
          <w:sz w:val="27"/>
          <w:szCs w:val="27"/>
          <w:bdr w:val="none" w:sz="0" w:space="0" w:color="auto" w:frame="1"/>
        </w:rPr>
        <w:t>dựng  hoặc</w:t>
      </w:r>
      <w:proofErr w:type="gramEnd"/>
      <w:r w:rsidRPr="00631355">
        <w:rPr>
          <w:rFonts w:ascii="Arial" w:eastAsia="Times New Roman" w:hAnsi="Arial" w:cs="Arial"/>
          <w:color w:val="0000FF"/>
          <w:spacing w:val="-6"/>
          <w:sz w:val="27"/>
          <w:szCs w:val="27"/>
          <w:bdr w:val="none" w:sz="0" w:space="0" w:color="auto" w:frame="1"/>
        </w:rPr>
        <w:t xml:space="preserve"> lấy theo kinh nghiệm của các nhà chuyên môn nghiệp vụ.</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pacing w:val="-6"/>
          <w:sz w:val="27"/>
          <w:szCs w:val="27"/>
          <w:bdr w:val="none" w:sz="0" w:space="0" w:color="auto" w:frame="1"/>
        </w:rPr>
        <w:t>Trị số này phụ thuộc vào nhóm công tác, loại tổ hợp đơn lẻ hay hỗn hợp mà phân ra các hệ số khác nhau tuỳ theo loại công tác, yêu cầu kỹ thuật và điều kiện thi công cụ thể và thường trong khoảng từ 1</w:t>
      </w:r>
      <w:proofErr w:type="gramStart"/>
      <w:r w:rsidRPr="00631355">
        <w:rPr>
          <w:rFonts w:ascii="Arial" w:eastAsia="Times New Roman" w:hAnsi="Arial" w:cs="Arial"/>
          <w:color w:val="0000FF"/>
          <w:spacing w:val="-6"/>
          <w:sz w:val="27"/>
          <w:szCs w:val="27"/>
          <w:bdr w:val="none" w:sz="0" w:space="0" w:color="auto" w:frame="1"/>
        </w:rPr>
        <w:t>,05</w:t>
      </w:r>
      <w:proofErr w:type="gramEnd"/>
      <w:r w:rsidRPr="00631355">
        <w:rPr>
          <w:rFonts w:ascii="Arial" w:eastAsia="Times New Roman" w:hAnsi="Arial" w:cs="Arial"/>
          <w:color w:val="0000FF"/>
          <w:spacing w:val="-6"/>
          <w:sz w:val="27"/>
          <w:szCs w:val="27"/>
          <w:bdr w:val="none" w:sz="0" w:space="0" w:color="auto" w:frame="1"/>
        </w:rPr>
        <w:t xml:space="preserve"> (1,3.</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 KVcđ: Hệ số chuyển đổi đơn vị tính: là hệ số chuyển đổi đơn vị tính từ thực tế hoặc kinh nghiệm thi công sang định mức dự toán.</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Kcs: Hệ số sử dụng năng suất là hệ số phản ánh việc sử dụng hiệu quả năng suất của tổ hợp máy trong dây chuyền liên hợp, hệ số này được tính toán theo năng suất máy thi công của các bước công việc và có sự điều chỉnh phù hợp khi trong dây chuyền dùng loại máy có năng suất nhỏ nhất.</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i/>
          <w:iCs/>
          <w:color w:val="0000FF"/>
          <w:sz w:val="24"/>
          <w:szCs w:val="24"/>
          <w:bdr w:val="none" w:sz="0" w:space="0" w:color="auto" w:frame="1"/>
        </w:rPr>
        <w:t>B.3.2. Tính toán hao phí máy và thiết bị xây dựng khác</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Đối với các loại máy và thiết bị xây dựng phụ được định mức bằng tỷ lệ phần trăm so với tổng chi phí các loại máy chính định lượng trong định mức xây dựng và được xác định theo loại công việc theo kinh nghiệm của tư vấn hoặc định mức trong công trình tương tự.</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proofErr w:type="gramStart"/>
      <w:r w:rsidRPr="00631355">
        <w:rPr>
          <w:rFonts w:ascii="Arial" w:eastAsia="Times New Roman" w:hAnsi="Arial" w:cs="Arial"/>
          <w:color w:val="0000FF"/>
          <w:sz w:val="27"/>
          <w:szCs w:val="27"/>
          <w:bdr w:val="none" w:sz="0" w:space="0" w:color="auto" w:frame="1"/>
        </w:rPr>
        <w:t>Bước 4.</w:t>
      </w:r>
      <w:proofErr w:type="gramEnd"/>
      <w:r w:rsidRPr="00631355">
        <w:rPr>
          <w:rFonts w:ascii="Arial" w:eastAsia="Times New Roman" w:hAnsi="Arial" w:cs="Arial"/>
          <w:color w:val="0000FF"/>
          <w:sz w:val="27"/>
          <w:szCs w:val="27"/>
          <w:bdr w:val="none" w:sz="0" w:space="0" w:color="auto" w:frame="1"/>
        </w:rPr>
        <w:t xml:space="preserve"> Lập các tiết định mức trên cơ sở tổng hợp các hao phí về vật liệu, </w:t>
      </w:r>
      <w:proofErr w:type="gramStart"/>
      <w:r w:rsidRPr="00631355">
        <w:rPr>
          <w:rFonts w:ascii="Arial" w:eastAsia="Times New Roman" w:hAnsi="Arial" w:cs="Arial"/>
          <w:color w:val="0000FF"/>
          <w:sz w:val="27"/>
          <w:szCs w:val="27"/>
          <w:bdr w:val="none" w:sz="0" w:space="0" w:color="auto" w:frame="1"/>
        </w:rPr>
        <w:t>lao</w:t>
      </w:r>
      <w:proofErr w:type="gramEnd"/>
      <w:r w:rsidRPr="00631355">
        <w:rPr>
          <w:rFonts w:ascii="Arial" w:eastAsia="Times New Roman" w:hAnsi="Arial" w:cs="Arial"/>
          <w:color w:val="0000FF"/>
          <w:sz w:val="27"/>
          <w:szCs w:val="27"/>
          <w:bdr w:val="none" w:sz="0" w:space="0" w:color="auto" w:frame="1"/>
        </w:rPr>
        <w:t xml:space="preserve"> động, máy thi công</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proofErr w:type="gramStart"/>
      <w:r w:rsidRPr="00631355">
        <w:rPr>
          <w:rFonts w:ascii="Arial" w:eastAsia="Times New Roman" w:hAnsi="Arial" w:cs="Arial"/>
          <w:color w:val="0000FF"/>
          <w:sz w:val="27"/>
          <w:szCs w:val="27"/>
          <w:bdr w:val="none" w:sz="0" w:space="0" w:color="auto" w:frame="1"/>
        </w:rPr>
        <w:t>Tập hợp các tiết định mức trên cơ sở tổng hợp các khoản mục hao phí về vật liệu, nhân công và máy thi công.</w:t>
      </w:r>
      <w:proofErr w:type="gramEnd"/>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Mỗi tiết định mức gồm 2 phần:</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lastRenderedPageBreak/>
        <w:t xml:space="preserve">- Thành phần công việc: qui định rõ, đầy đủ nội dung các bước công việc </w:t>
      </w:r>
      <w:proofErr w:type="gramStart"/>
      <w:r w:rsidRPr="00631355">
        <w:rPr>
          <w:rFonts w:ascii="Arial" w:eastAsia="Times New Roman" w:hAnsi="Arial" w:cs="Arial"/>
          <w:color w:val="0000FF"/>
          <w:sz w:val="27"/>
          <w:szCs w:val="27"/>
          <w:bdr w:val="none" w:sz="0" w:space="0" w:color="auto" w:frame="1"/>
        </w:rPr>
        <w:t>theo</w:t>
      </w:r>
      <w:proofErr w:type="gramEnd"/>
      <w:r w:rsidRPr="00631355">
        <w:rPr>
          <w:rFonts w:ascii="Arial" w:eastAsia="Times New Roman" w:hAnsi="Arial" w:cs="Arial"/>
          <w:color w:val="0000FF"/>
          <w:sz w:val="27"/>
          <w:szCs w:val="27"/>
          <w:bdr w:val="none" w:sz="0" w:space="0" w:color="auto" w:frame="1"/>
        </w:rPr>
        <w:t xml:space="preserve"> thứ tự từ khâu chuẩn bị ban đầu đến khi kết thúc hoàn thành công tác hoặc kết cấu xây dựng, bao gồm cả điều kiện và biện pháp thi công cụ thể.</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pacing w:val="-2"/>
          <w:sz w:val="27"/>
          <w:szCs w:val="27"/>
          <w:bdr w:val="none" w:sz="0" w:space="0" w:color="auto" w:frame="1"/>
        </w:rPr>
        <w:t>- Bảng định mức các khoản mục hao phí: mô tả rõ tên, chủng loại, qui cách vật liệu chủ yếu trong công tác hoặc kết cấu xây dựng, và các vật liệu phụ khác; loại thợ; cấp bậc công nhân xây dựng bình quân; tên, loại, công suất của các loại máy, thiết bị thiết bị chủ yếu và một số máy, thiết bị khác trong dây chuyền công nghệ thi công để thực hiện hoàn thành công tác hoặc kết cấu xây dựng.</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Trong bảng định mức, hao phí vật liệu chủ yếu được tính bằng hiện vật, các vật liệu phụ tính bằng tỷ lệ phần trăm so với chi phí vật liệu chính; hao phí lao động tính bằng ngày công không phân chia theo cấp bậc cụ thể mà theo cấp bậc công nhân xây dựng bình quân; hao phí máy, thiết bị chủ yếu được tính bằng số ca máy, các loại máy khác (máy phụ) được tính bằng tỷ lệ phần trăm so với chi phí của các loại máy, thiết bị chủ yếu.</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Các tiết định mức xây dựng được tập hợp </w:t>
      </w:r>
      <w:proofErr w:type="gramStart"/>
      <w:r w:rsidRPr="00631355">
        <w:rPr>
          <w:rFonts w:ascii="Arial" w:eastAsia="Times New Roman" w:hAnsi="Arial" w:cs="Arial"/>
          <w:color w:val="0000FF"/>
          <w:sz w:val="27"/>
          <w:szCs w:val="27"/>
          <w:bdr w:val="none" w:sz="0" w:space="0" w:color="auto" w:frame="1"/>
        </w:rPr>
        <w:t>theo</w:t>
      </w:r>
      <w:proofErr w:type="gramEnd"/>
      <w:r w:rsidRPr="00631355">
        <w:rPr>
          <w:rFonts w:ascii="Arial" w:eastAsia="Times New Roman" w:hAnsi="Arial" w:cs="Arial"/>
          <w:color w:val="0000FF"/>
          <w:sz w:val="27"/>
          <w:szCs w:val="27"/>
          <w:bdr w:val="none" w:sz="0" w:space="0" w:color="auto" w:frame="1"/>
        </w:rPr>
        <w:t xml:space="preserve"> nhóm, loại công tác hoặc kết cấu xây dựng và thực hiện mã hoá thống nhất.</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b/>
          <w:bCs/>
          <w:color w:val="0000FF"/>
          <w:sz w:val="24"/>
          <w:szCs w:val="24"/>
          <w:bdr w:val="none" w:sz="0" w:space="0" w:color="auto" w:frame="1"/>
        </w:rPr>
        <w:t>II. Điều chỉnh các thành phần hao phí vật liệu, nhân công, máy thi công khi vận dụng các định mức xây dựng công bố</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Khi vận dụng các định mức xây dựng được công bố, nhưng do điều kiện, biện pháp thi công và yêu cầu kỹ thuật của công trình có một số yếu tố thành phần chưa phù hợp với quy định trong định mức xây dựng được công bố thì điều chỉnh các thành phần hao phí vật liệu, nhân công, máy thi công có liên quan cho phù hợp với công trình.</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II.1. Cơ sở điều chỉnh</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proofErr w:type="gramStart"/>
      <w:r w:rsidRPr="00631355">
        <w:rPr>
          <w:rFonts w:ascii="Arial" w:eastAsia="Times New Roman" w:hAnsi="Arial" w:cs="Arial"/>
          <w:color w:val="0000FF"/>
          <w:sz w:val="27"/>
          <w:szCs w:val="27"/>
          <w:bdr w:val="none" w:sz="0" w:space="0" w:color="auto" w:frame="1"/>
        </w:rPr>
        <w:t>- Điều kiện, biện pháp thi công của công trình.</w:t>
      </w:r>
      <w:proofErr w:type="gramEnd"/>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Yêu cầu về kỹ thuật và tiến độ thi công của công trình...</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II.2. Phương pháp điều chỉnh</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i/>
          <w:iCs/>
          <w:color w:val="0000FF"/>
          <w:sz w:val="24"/>
          <w:szCs w:val="24"/>
          <w:bdr w:val="none" w:sz="0" w:space="0" w:color="auto" w:frame="1"/>
        </w:rPr>
        <w:t>II.2.1. Điều chỉnh hao phí vật liệu</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 Đối với hao phí vật liệu cấu thành nên sản phẩm </w:t>
      </w:r>
      <w:proofErr w:type="gramStart"/>
      <w:r w:rsidRPr="00631355">
        <w:rPr>
          <w:rFonts w:ascii="Arial" w:eastAsia="Times New Roman" w:hAnsi="Arial" w:cs="Arial"/>
          <w:color w:val="0000FF"/>
          <w:sz w:val="27"/>
          <w:szCs w:val="27"/>
          <w:bdr w:val="none" w:sz="0" w:space="0" w:color="auto" w:frame="1"/>
        </w:rPr>
        <w:t>theo</w:t>
      </w:r>
      <w:proofErr w:type="gramEnd"/>
      <w:r w:rsidRPr="00631355">
        <w:rPr>
          <w:rFonts w:ascii="Arial" w:eastAsia="Times New Roman" w:hAnsi="Arial" w:cs="Arial"/>
          <w:color w:val="0000FF"/>
          <w:sz w:val="27"/>
          <w:szCs w:val="27"/>
          <w:bdr w:val="none" w:sz="0" w:space="0" w:color="auto" w:frame="1"/>
        </w:rPr>
        <w:t xml:space="preserve"> thiết kế thì căn cứ qui định, tiêu chuẩn thiết kế của công trình để tính toán hiệu chỉnh.</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Đối với vật liệu biện pháp thi công thì hiệu chỉnh các yếu tố thành phần trong định mức công bố theo</w:t>
      </w:r>
      <w:proofErr w:type="gramStart"/>
      <w:r w:rsidRPr="00631355">
        <w:rPr>
          <w:rFonts w:ascii="Arial" w:eastAsia="Times New Roman" w:hAnsi="Arial" w:cs="Arial"/>
          <w:color w:val="0000FF"/>
          <w:sz w:val="27"/>
          <w:szCs w:val="27"/>
          <w:bdr w:val="none" w:sz="0" w:space="0" w:color="auto" w:frame="1"/>
        </w:rPr>
        <w:t>  tính</w:t>
      </w:r>
      <w:proofErr w:type="gramEnd"/>
      <w:r w:rsidRPr="00631355">
        <w:rPr>
          <w:rFonts w:ascii="Arial" w:eastAsia="Times New Roman" w:hAnsi="Arial" w:cs="Arial"/>
          <w:color w:val="0000FF"/>
          <w:sz w:val="27"/>
          <w:szCs w:val="27"/>
          <w:bdr w:val="none" w:sz="0" w:space="0" w:color="auto" w:frame="1"/>
        </w:rPr>
        <w:t xml:space="preserve"> toán hao phí từ thiết kế biện pháp thi công hoặc theo kinh nghiệm của chuyên gia và các tổ chức chuyên môn.</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i/>
          <w:iCs/>
          <w:color w:val="0000FF"/>
          <w:sz w:val="24"/>
          <w:szCs w:val="24"/>
          <w:bdr w:val="none" w:sz="0" w:space="0" w:color="auto" w:frame="1"/>
        </w:rPr>
        <w:t>II.2.2. Điều chỉnh hao phí nhân công</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lastRenderedPageBreak/>
        <w:t xml:space="preserve">Tăng, giảm thành phần nhân công trong định mức công bố và tính toán hao phí </w:t>
      </w:r>
      <w:proofErr w:type="gramStart"/>
      <w:r w:rsidRPr="00631355">
        <w:rPr>
          <w:rFonts w:ascii="Arial" w:eastAsia="Times New Roman" w:hAnsi="Arial" w:cs="Arial"/>
          <w:color w:val="0000FF"/>
          <w:sz w:val="27"/>
          <w:szCs w:val="27"/>
          <w:bdr w:val="none" w:sz="0" w:space="0" w:color="auto" w:frame="1"/>
        </w:rPr>
        <w:t>theo</w:t>
      </w:r>
      <w:proofErr w:type="gramEnd"/>
      <w:r w:rsidRPr="00631355">
        <w:rPr>
          <w:rFonts w:ascii="Arial" w:eastAsia="Times New Roman" w:hAnsi="Arial" w:cs="Arial"/>
          <w:color w:val="0000FF"/>
          <w:sz w:val="27"/>
          <w:szCs w:val="27"/>
          <w:bdr w:val="none" w:sz="0" w:space="0" w:color="auto" w:frame="1"/>
        </w:rPr>
        <w:t xml:space="preserve"> điều kiện tổ chức thi công hoặc theo kinh nghiệm của chuyên gia và các tổ chức chuyên môn</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i/>
          <w:iCs/>
          <w:color w:val="0000FF"/>
          <w:sz w:val="24"/>
          <w:szCs w:val="24"/>
          <w:bdr w:val="none" w:sz="0" w:space="0" w:color="auto" w:frame="1"/>
        </w:rPr>
        <w:t>II.2.3. Điều chỉnh hao phí máy thi công</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Trường hợp thay đổi do điều kiện thi công (điều kiện địa hình, khó, dễ, tiến độ nhanh chậm của công trình,...) thì tính toán điều chỉnh tăng, giảm trị số định mức theo điều kiện tổ chức thi công hoặc theo kinh nghiệm của chuyên gia và các tổ chức chuyên môn.       </w:t>
      </w:r>
    </w:p>
    <w:p w:rsidR="00631355" w:rsidRPr="00631355" w:rsidRDefault="00631355" w:rsidP="00631355">
      <w:pPr>
        <w:shd w:val="clear" w:color="auto" w:fill="FFFFFF"/>
        <w:spacing w:after="0" w:line="360" w:lineRule="atLeast"/>
        <w:jc w:val="both"/>
        <w:rPr>
          <w:rFonts w:ascii="Roboto" w:eastAsia="Times New Roman" w:hAnsi="Roboto" w:cs="Times New Roman"/>
          <w:color w:val="555555"/>
          <w:sz w:val="24"/>
          <w:szCs w:val="24"/>
        </w:rPr>
      </w:pPr>
      <w:r w:rsidRPr="00631355">
        <w:rPr>
          <w:rFonts w:ascii="Arial" w:eastAsia="Times New Roman" w:hAnsi="Arial" w:cs="Arial"/>
          <w:color w:val="0000FF"/>
          <w:sz w:val="27"/>
          <w:szCs w:val="27"/>
          <w:bdr w:val="none" w:sz="0" w:space="0" w:color="auto" w:frame="1"/>
        </w:rPr>
        <w:t xml:space="preserve">- Trường hợp thay đổi do tăng hoặc giảm công suất máy thi công thì điều chỉnh </w:t>
      </w:r>
      <w:proofErr w:type="gramStart"/>
      <w:r w:rsidRPr="00631355">
        <w:rPr>
          <w:rFonts w:ascii="Arial" w:eastAsia="Times New Roman" w:hAnsi="Arial" w:cs="Arial"/>
          <w:color w:val="0000FF"/>
          <w:sz w:val="27"/>
          <w:szCs w:val="27"/>
          <w:bdr w:val="none" w:sz="0" w:space="0" w:color="auto" w:frame="1"/>
        </w:rPr>
        <w:t>theo</w:t>
      </w:r>
      <w:proofErr w:type="gramEnd"/>
      <w:r w:rsidRPr="00631355">
        <w:rPr>
          <w:rFonts w:ascii="Arial" w:eastAsia="Times New Roman" w:hAnsi="Arial" w:cs="Arial"/>
          <w:color w:val="0000FF"/>
          <w:sz w:val="27"/>
          <w:szCs w:val="27"/>
          <w:bdr w:val="none" w:sz="0" w:space="0" w:color="auto" w:frame="1"/>
        </w:rPr>
        <w:t xml:space="preserve"> nguyên tắc: công suất tăng thì giảm trị số và ngược lại.</w:t>
      </w:r>
    </w:p>
    <w:p w:rsidR="0070651B" w:rsidRDefault="0070651B"/>
    <w:sectPr w:rsidR="007065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Roboto">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355"/>
    <w:rsid w:val="00631355"/>
    <w:rsid w:val="007065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31355"/>
    <w:rPr>
      <w:b/>
      <w:bCs/>
    </w:rPr>
  </w:style>
  <w:style w:type="character" w:styleId="Emphasis">
    <w:name w:val="Emphasis"/>
    <w:basedOn w:val="DefaultParagraphFont"/>
    <w:uiPriority w:val="20"/>
    <w:qFormat/>
    <w:rsid w:val="00631355"/>
    <w:rPr>
      <w:i/>
      <w:iCs/>
    </w:rPr>
  </w:style>
  <w:style w:type="character" w:customStyle="1" w:styleId="apple-converted-space">
    <w:name w:val="apple-converted-space"/>
    <w:basedOn w:val="DefaultParagraphFont"/>
    <w:rsid w:val="006313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31355"/>
    <w:rPr>
      <w:b/>
      <w:bCs/>
    </w:rPr>
  </w:style>
  <w:style w:type="character" w:styleId="Emphasis">
    <w:name w:val="Emphasis"/>
    <w:basedOn w:val="DefaultParagraphFont"/>
    <w:uiPriority w:val="20"/>
    <w:qFormat/>
    <w:rsid w:val="00631355"/>
    <w:rPr>
      <w:i/>
      <w:iCs/>
    </w:rPr>
  </w:style>
  <w:style w:type="character" w:customStyle="1" w:styleId="apple-converted-space">
    <w:name w:val="apple-converted-space"/>
    <w:basedOn w:val="DefaultParagraphFont"/>
    <w:rsid w:val="006313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7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1948</Words>
  <Characters>11104</Characters>
  <Application>Microsoft Office Word</Application>
  <DocSecurity>0</DocSecurity>
  <Lines>92</Lines>
  <Paragraphs>26</Paragraphs>
  <ScaleCrop>false</ScaleCrop>
  <Company/>
  <LinksUpToDate>false</LinksUpToDate>
  <CharactersWithSpaces>13026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xaydung360.vn</dc:creator>
  <cp:lastModifiedBy>xaydung360.vn</cp:lastModifiedBy>
  <cp:revision>1</cp:revision>
  <dcterms:created xsi:type="dcterms:W3CDTF">2014-07-25T09:14:00Z</dcterms:created>
  <dcterms:modified xsi:type="dcterms:W3CDTF">2014-07-25T09:15:00Z</dcterms:modified>
</cp:coreProperties>
</file>